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b/>
          <w:sz w:val="72"/>
          <w:szCs w:val="72"/>
        </w:rPr>
      </w:pPr>
    </w:p>
    <w:p>
      <w:pPr>
        <w:spacing w:line="360" w:lineRule="auto"/>
        <w:jc w:val="center"/>
        <w:rPr>
          <w:rFonts w:hAnsi="宋体"/>
          <w:sz w:val="72"/>
          <w:szCs w:val="72"/>
        </w:rPr>
      </w:pPr>
      <w:r>
        <w:rPr>
          <w:rFonts w:hint="eastAsia" w:hAnsi="宋体"/>
          <w:sz w:val="72"/>
          <w:szCs w:val="72"/>
        </w:rPr>
        <w:t>南京审计大学</w:t>
      </w:r>
    </w:p>
    <w:p>
      <w:pPr>
        <w:spacing w:line="360" w:lineRule="auto"/>
        <w:jc w:val="center"/>
        <w:rPr>
          <w:rFonts w:hAnsi="宋体"/>
          <w:sz w:val="72"/>
          <w:szCs w:val="72"/>
        </w:rPr>
      </w:pPr>
    </w:p>
    <w:p>
      <w:pPr>
        <w:spacing w:line="360" w:lineRule="auto"/>
        <w:jc w:val="center"/>
        <w:rPr>
          <w:rFonts w:hAnsi="宋体"/>
          <w:sz w:val="72"/>
          <w:szCs w:val="72"/>
        </w:rPr>
      </w:pPr>
      <w:r>
        <w:rPr>
          <w:rFonts w:hint="eastAsia" w:hAnsi="宋体"/>
          <w:sz w:val="72"/>
          <w:szCs w:val="72"/>
        </w:rPr>
        <w:t>竞争性谈判采购文件</w:t>
      </w:r>
    </w:p>
    <w:p>
      <w:pPr>
        <w:spacing w:line="360" w:lineRule="auto"/>
        <w:jc w:val="center"/>
        <w:rPr>
          <w:rFonts w:hAnsi="宋体"/>
          <w:b/>
          <w:sz w:val="72"/>
          <w:szCs w:val="72"/>
        </w:rPr>
      </w:pPr>
    </w:p>
    <w:p>
      <w:pPr>
        <w:spacing w:line="360" w:lineRule="auto"/>
        <w:jc w:val="center"/>
        <w:rPr>
          <w:rFonts w:hAnsi="宋体"/>
          <w:b/>
          <w:sz w:val="72"/>
          <w:szCs w:val="72"/>
        </w:rPr>
      </w:pPr>
    </w:p>
    <w:p>
      <w:pPr>
        <w:spacing w:line="360" w:lineRule="auto"/>
        <w:jc w:val="center"/>
        <w:rPr>
          <w:rFonts w:hAnsi="宋体"/>
          <w:b/>
          <w:sz w:val="72"/>
          <w:szCs w:val="72"/>
        </w:rPr>
      </w:pPr>
    </w:p>
    <w:p>
      <w:pPr>
        <w:ind w:firstLine="640" w:firstLineChars="200"/>
        <w:rPr>
          <w:rFonts w:hAnsi="宋体"/>
          <w:sz w:val="32"/>
          <w:szCs w:val="36"/>
          <w:u w:val="single"/>
        </w:rPr>
      </w:pPr>
      <w:r>
        <w:rPr>
          <w:rFonts w:hint="eastAsia" w:hAnsi="宋体"/>
          <w:sz w:val="32"/>
          <w:szCs w:val="36"/>
        </w:rPr>
        <w:t>采购项目：</w:t>
      </w:r>
      <w:r>
        <w:rPr>
          <w:rFonts w:hint="eastAsia" w:hAnsi="宋体"/>
          <w:sz w:val="32"/>
          <w:szCs w:val="36"/>
          <w:u w:val="single"/>
        </w:rPr>
        <w:t xml:space="preserve">  </w:t>
      </w:r>
      <w:r>
        <w:rPr>
          <w:rFonts w:hint="eastAsia" w:hAnsi="宋体"/>
          <w:sz w:val="32"/>
          <w:szCs w:val="36"/>
          <w:u w:val="single"/>
          <w:lang w:val="en-US" w:eastAsia="zh-CN"/>
        </w:rPr>
        <w:t xml:space="preserve"> </w:t>
      </w:r>
      <w:r>
        <w:rPr>
          <w:rFonts w:hint="eastAsia" w:hAnsi="宋体"/>
          <w:sz w:val="32"/>
          <w:szCs w:val="36"/>
          <w:u w:val="single"/>
          <w:lang w:eastAsia="zh-CN"/>
        </w:rPr>
        <w:t>信息系统审计模拟实验平台与案例库</w:t>
      </w:r>
      <w:r>
        <w:rPr>
          <w:rFonts w:hint="eastAsia" w:hAnsi="宋体"/>
          <w:sz w:val="32"/>
          <w:szCs w:val="36"/>
          <w:u w:val="single"/>
        </w:rPr>
        <w:t xml:space="preserve"> </w:t>
      </w:r>
      <w:r>
        <w:rPr>
          <w:rFonts w:hint="eastAsia" w:hAnsi="宋体"/>
          <w:sz w:val="32"/>
          <w:szCs w:val="36"/>
          <w:u w:val="single"/>
          <w:lang w:val="en-US" w:eastAsia="zh-CN"/>
        </w:rPr>
        <w:t xml:space="preserve">     </w:t>
      </w:r>
    </w:p>
    <w:p>
      <w:pPr>
        <w:ind w:firstLine="640" w:firstLineChars="200"/>
        <w:rPr>
          <w:rFonts w:hAnsi="宋体"/>
          <w:sz w:val="32"/>
          <w:szCs w:val="36"/>
          <w:u w:val="single"/>
        </w:rPr>
      </w:pPr>
      <w:r>
        <w:rPr>
          <w:rFonts w:hint="eastAsia" w:hAnsi="宋体"/>
          <w:sz w:val="32"/>
          <w:szCs w:val="36"/>
        </w:rPr>
        <w:t>采购编号：</w:t>
      </w:r>
      <w:r>
        <w:rPr>
          <w:rFonts w:hint="eastAsia" w:hAnsi="宋体"/>
          <w:sz w:val="32"/>
          <w:szCs w:val="36"/>
          <w:u w:val="single"/>
        </w:rPr>
        <w:t xml:space="preserve">    　      </w:t>
      </w:r>
      <w:r>
        <w:rPr>
          <w:rFonts w:hAnsi="宋体"/>
          <w:sz w:val="32"/>
          <w:szCs w:val="36"/>
          <w:u w:val="single"/>
        </w:rPr>
        <w:t>NSC2016-</w:t>
      </w:r>
      <w:r>
        <w:rPr>
          <w:rFonts w:hint="eastAsia" w:hAnsi="宋体"/>
          <w:sz w:val="32"/>
          <w:szCs w:val="36"/>
          <w:u w:val="single"/>
        </w:rPr>
        <w:t>03</w:t>
      </w:r>
      <w:r>
        <w:rPr>
          <w:rFonts w:hint="eastAsia" w:hAnsi="宋体"/>
          <w:sz w:val="32"/>
          <w:szCs w:val="36"/>
          <w:u w:val="single"/>
          <w:lang w:val="en-US" w:eastAsia="zh-CN"/>
        </w:rPr>
        <w:t>9</w:t>
      </w:r>
      <w:r>
        <w:rPr>
          <w:rFonts w:hint="eastAsia" w:hAnsi="宋体"/>
          <w:sz w:val="32"/>
          <w:szCs w:val="36"/>
          <w:u w:val="single"/>
        </w:rPr>
        <w:t xml:space="preserve">    　    　</w:t>
      </w:r>
    </w:p>
    <w:p>
      <w:pPr>
        <w:ind w:firstLine="640" w:firstLineChars="200"/>
        <w:rPr>
          <w:rFonts w:hAnsi="宋体"/>
          <w:sz w:val="32"/>
          <w:szCs w:val="36"/>
          <w:u w:val="single"/>
        </w:rPr>
      </w:pPr>
      <w:r>
        <w:rPr>
          <w:rFonts w:hint="eastAsia" w:hAnsi="宋体"/>
          <w:sz w:val="32"/>
          <w:szCs w:val="36"/>
        </w:rPr>
        <w:t>采 购 人：</w:t>
      </w:r>
      <w:r>
        <w:rPr>
          <w:rFonts w:hint="eastAsia" w:hAnsi="宋体"/>
          <w:sz w:val="32"/>
          <w:szCs w:val="36"/>
          <w:u w:val="single"/>
        </w:rPr>
        <w:t xml:space="preserve">    　    　南京审计大学    　     </w:t>
      </w:r>
    </w:p>
    <w:p>
      <w:pPr>
        <w:ind w:firstLine="640" w:firstLineChars="200"/>
        <w:rPr>
          <w:rFonts w:hAnsi="宋体"/>
          <w:sz w:val="32"/>
        </w:rPr>
      </w:pPr>
      <w:r>
        <w:rPr>
          <w:rFonts w:hint="eastAsia" w:hAnsi="宋体"/>
          <w:sz w:val="32"/>
          <w:szCs w:val="36"/>
        </w:rPr>
        <w:t>日    期：</w:t>
      </w:r>
      <w:r>
        <w:rPr>
          <w:rFonts w:hint="eastAsia" w:hAnsi="宋体"/>
          <w:sz w:val="32"/>
          <w:szCs w:val="36"/>
          <w:u w:val="single"/>
        </w:rPr>
        <w:t xml:space="preserve">    　    </w:t>
      </w:r>
      <w:r>
        <w:rPr>
          <w:rFonts w:hint="eastAsia" w:hAnsi="宋体"/>
          <w:sz w:val="32"/>
          <w:szCs w:val="32"/>
          <w:u w:val="single"/>
        </w:rPr>
        <w:t>二○一六年</w:t>
      </w:r>
      <w:r>
        <w:rPr>
          <w:rFonts w:hint="eastAsia" w:hAnsi="宋体"/>
          <w:sz w:val="32"/>
          <w:szCs w:val="32"/>
          <w:u w:val="single"/>
          <w:lang w:eastAsia="zh-CN"/>
        </w:rPr>
        <w:t>十一</w:t>
      </w:r>
      <w:r>
        <w:rPr>
          <w:rFonts w:hint="eastAsia" w:hAnsi="宋体"/>
          <w:sz w:val="32"/>
          <w:szCs w:val="32"/>
          <w:u w:val="single"/>
        </w:rPr>
        <w:t>月</w:t>
      </w:r>
      <w:r>
        <w:rPr>
          <w:rFonts w:hint="eastAsia" w:hAnsi="宋体"/>
          <w:sz w:val="32"/>
          <w:szCs w:val="36"/>
          <w:u w:val="single"/>
        </w:rPr>
        <w:t xml:space="preserve">   　     </w:t>
      </w:r>
    </w:p>
    <w:p>
      <w:pPr>
        <w:spacing w:line="360" w:lineRule="auto"/>
        <w:jc w:val="center"/>
        <w:rPr>
          <w:rFonts w:hAnsi="宋体"/>
          <w:b/>
          <w:sz w:val="72"/>
          <w:szCs w:val="72"/>
        </w:rPr>
      </w:pPr>
    </w:p>
    <w:p>
      <w:pPr>
        <w:widowControl/>
        <w:autoSpaceDE/>
        <w:autoSpaceDN/>
        <w:adjustRightInd/>
        <w:rPr>
          <w:rFonts w:hAnsi="宋体"/>
          <w:b/>
          <w:sz w:val="44"/>
          <w:szCs w:val="44"/>
        </w:rPr>
      </w:pPr>
      <w:r>
        <w:rPr>
          <w:rFonts w:hAnsi="宋体"/>
          <w:b/>
          <w:sz w:val="44"/>
          <w:szCs w:val="44"/>
        </w:rPr>
        <w:br w:type="page"/>
      </w:r>
    </w:p>
    <w:p>
      <w:pPr>
        <w:spacing w:line="360" w:lineRule="auto"/>
        <w:jc w:val="center"/>
        <w:rPr>
          <w:rFonts w:hAnsi="宋体"/>
          <w:b/>
          <w:sz w:val="44"/>
          <w:szCs w:val="44"/>
        </w:rPr>
      </w:pPr>
    </w:p>
    <w:p>
      <w:pPr>
        <w:spacing w:line="360" w:lineRule="auto"/>
        <w:jc w:val="center"/>
        <w:rPr>
          <w:rFonts w:hAnsi="宋体"/>
          <w:b/>
          <w:sz w:val="44"/>
          <w:szCs w:val="44"/>
        </w:rPr>
      </w:pPr>
      <w:r>
        <w:rPr>
          <w:rFonts w:hint="eastAsia" w:hAnsi="宋体"/>
          <w:b/>
          <w:sz w:val="44"/>
          <w:szCs w:val="44"/>
        </w:rPr>
        <w:t>目  录</w:t>
      </w:r>
    </w:p>
    <w:p>
      <w:pPr>
        <w:pStyle w:val="36"/>
        <w:rPr>
          <w:rStyle w:val="43"/>
        </w:rPr>
      </w:pPr>
      <w:r>
        <w:rPr>
          <w:rStyle w:val="43"/>
        </w:rPr>
        <w:fldChar w:fldCharType="begin"/>
      </w:r>
      <w:r>
        <w:rPr>
          <w:rStyle w:val="43"/>
        </w:rPr>
        <w:instrText xml:space="preserve"> TOC \o "1-3" \h \z \u </w:instrText>
      </w:r>
      <w:r>
        <w:rPr>
          <w:rStyle w:val="43"/>
        </w:rPr>
        <w:fldChar w:fldCharType="separate"/>
      </w:r>
      <w:r>
        <w:fldChar w:fldCharType="begin"/>
      </w:r>
      <w:r>
        <w:instrText xml:space="preserve"> HYPERLINK \l "_Toc456269063" </w:instrText>
      </w:r>
      <w:r>
        <w:fldChar w:fldCharType="separate"/>
      </w:r>
      <w:r>
        <w:rPr>
          <w:rStyle w:val="43"/>
          <w:rFonts w:hint="eastAsia"/>
        </w:rPr>
        <w:t>第一章</w:t>
      </w:r>
      <w:r>
        <w:rPr>
          <w:rStyle w:val="43"/>
        </w:rPr>
        <w:t xml:space="preserve">  </w:t>
      </w:r>
      <w:r>
        <w:rPr>
          <w:rStyle w:val="43"/>
          <w:rFonts w:hint="eastAsia"/>
        </w:rPr>
        <w:t>谈判供应商须知</w:t>
      </w:r>
      <w:r>
        <w:rPr>
          <w:rStyle w:val="43"/>
        </w:rPr>
        <w:tab/>
      </w:r>
      <w:r>
        <w:rPr>
          <w:rStyle w:val="43"/>
        </w:rPr>
        <w:fldChar w:fldCharType="begin"/>
      </w:r>
      <w:r>
        <w:rPr>
          <w:rStyle w:val="43"/>
        </w:rPr>
        <w:instrText xml:space="preserve"> PAGEREF _Toc456269063 \h </w:instrText>
      </w:r>
      <w:r>
        <w:rPr>
          <w:rStyle w:val="43"/>
        </w:rPr>
        <w:fldChar w:fldCharType="separate"/>
      </w:r>
      <w:r>
        <w:rPr>
          <w:rStyle w:val="43"/>
        </w:rPr>
        <w:t>4</w:t>
      </w:r>
      <w:r>
        <w:rPr>
          <w:rStyle w:val="43"/>
        </w:rPr>
        <w:fldChar w:fldCharType="end"/>
      </w:r>
      <w:r>
        <w:rPr>
          <w:rStyle w:val="43"/>
        </w:rPr>
        <w:fldChar w:fldCharType="end"/>
      </w:r>
    </w:p>
    <w:p>
      <w:pPr>
        <w:pStyle w:val="36"/>
        <w:rPr>
          <w:rStyle w:val="43"/>
        </w:rPr>
      </w:pPr>
      <w:r>
        <w:fldChar w:fldCharType="begin"/>
      </w:r>
      <w:r>
        <w:instrText xml:space="preserve"> HYPERLINK \l "_Toc456269064" </w:instrText>
      </w:r>
      <w:r>
        <w:fldChar w:fldCharType="separate"/>
      </w:r>
      <w:r>
        <w:rPr>
          <w:rStyle w:val="43"/>
          <w:rFonts w:hint="eastAsia"/>
        </w:rPr>
        <w:t>前附表</w:t>
      </w:r>
      <w:r>
        <w:rPr>
          <w:rStyle w:val="43"/>
        </w:rPr>
        <w:tab/>
      </w:r>
      <w:r>
        <w:rPr>
          <w:rStyle w:val="43"/>
        </w:rPr>
        <w:fldChar w:fldCharType="begin"/>
      </w:r>
      <w:r>
        <w:rPr>
          <w:rStyle w:val="43"/>
        </w:rPr>
        <w:instrText xml:space="preserve"> PAGEREF _Toc456269064 \h </w:instrText>
      </w:r>
      <w:r>
        <w:rPr>
          <w:rStyle w:val="43"/>
        </w:rPr>
        <w:fldChar w:fldCharType="separate"/>
      </w:r>
      <w:r>
        <w:rPr>
          <w:rStyle w:val="43"/>
        </w:rPr>
        <w:t>4</w:t>
      </w:r>
      <w:r>
        <w:rPr>
          <w:rStyle w:val="43"/>
        </w:rPr>
        <w:fldChar w:fldCharType="end"/>
      </w:r>
      <w:r>
        <w:rPr>
          <w:rStyle w:val="43"/>
        </w:rPr>
        <w:fldChar w:fldCharType="end"/>
      </w:r>
    </w:p>
    <w:p>
      <w:pPr>
        <w:pStyle w:val="36"/>
        <w:rPr>
          <w:rStyle w:val="43"/>
        </w:rPr>
      </w:pPr>
      <w:r>
        <w:fldChar w:fldCharType="begin"/>
      </w:r>
      <w:r>
        <w:instrText xml:space="preserve"> HYPERLINK \l "_Toc456269065" </w:instrText>
      </w:r>
      <w:r>
        <w:fldChar w:fldCharType="separate"/>
      </w:r>
      <w:r>
        <w:rPr>
          <w:rStyle w:val="43"/>
          <w:rFonts w:hint="eastAsia"/>
        </w:rPr>
        <w:t>一、总则</w:t>
      </w:r>
      <w:r>
        <w:rPr>
          <w:rStyle w:val="43"/>
        </w:rPr>
        <w:tab/>
      </w:r>
      <w:r>
        <w:rPr>
          <w:rStyle w:val="43"/>
        </w:rPr>
        <w:fldChar w:fldCharType="begin"/>
      </w:r>
      <w:r>
        <w:rPr>
          <w:rStyle w:val="43"/>
        </w:rPr>
        <w:instrText xml:space="preserve"> PAGEREF _Toc456269065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"_Toc456269066" </w:instrText>
      </w:r>
      <w:r>
        <w:fldChar w:fldCharType="separate"/>
      </w:r>
      <w:r>
        <w:rPr>
          <w:rStyle w:val="43"/>
        </w:rPr>
        <w:t>1</w:t>
      </w:r>
      <w:r>
        <w:rPr>
          <w:rStyle w:val="43"/>
          <w:rFonts w:hint="eastAsia"/>
        </w:rPr>
        <w:t>．适用范围</w:t>
      </w:r>
      <w:r>
        <w:rPr>
          <w:rStyle w:val="43"/>
        </w:rPr>
        <w:tab/>
      </w:r>
      <w:r>
        <w:rPr>
          <w:rStyle w:val="43"/>
        </w:rPr>
        <w:fldChar w:fldCharType="begin"/>
      </w:r>
      <w:r>
        <w:rPr>
          <w:rStyle w:val="43"/>
        </w:rPr>
        <w:instrText xml:space="preserve"> PAGEREF _Toc456269066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"_Toc456269067" </w:instrText>
      </w:r>
      <w:r>
        <w:fldChar w:fldCharType="separate"/>
      </w:r>
      <w:r>
        <w:rPr>
          <w:rStyle w:val="43"/>
        </w:rPr>
        <w:t>2</w:t>
      </w:r>
      <w:r>
        <w:rPr>
          <w:rStyle w:val="43"/>
          <w:rFonts w:hint="eastAsia"/>
        </w:rPr>
        <w:t>．合格的谈判供应商</w:t>
      </w:r>
      <w:r>
        <w:rPr>
          <w:rStyle w:val="43"/>
        </w:rPr>
        <w:tab/>
      </w:r>
      <w:r>
        <w:rPr>
          <w:rStyle w:val="43"/>
        </w:rPr>
        <w:fldChar w:fldCharType="begin"/>
      </w:r>
      <w:r>
        <w:rPr>
          <w:rStyle w:val="43"/>
        </w:rPr>
        <w:instrText xml:space="preserve"> PAGEREF _Toc456269067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"_Toc456269068" </w:instrText>
      </w:r>
      <w:r>
        <w:fldChar w:fldCharType="separate"/>
      </w:r>
      <w:r>
        <w:rPr>
          <w:rStyle w:val="43"/>
        </w:rPr>
        <w:t>3</w:t>
      </w:r>
      <w:r>
        <w:rPr>
          <w:rStyle w:val="43"/>
          <w:rFonts w:hint="eastAsia"/>
        </w:rPr>
        <w:t>．竞争性谈判费用</w:t>
      </w:r>
      <w:r>
        <w:rPr>
          <w:rStyle w:val="43"/>
        </w:rPr>
        <w:tab/>
      </w:r>
      <w:r>
        <w:rPr>
          <w:rStyle w:val="43"/>
        </w:rPr>
        <w:fldChar w:fldCharType="begin"/>
      </w:r>
      <w:r>
        <w:rPr>
          <w:rStyle w:val="43"/>
        </w:rPr>
        <w:instrText xml:space="preserve"> PAGEREF _Toc456269068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"_Toc456269069" </w:instrText>
      </w:r>
      <w:r>
        <w:fldChar w:fldCharType="separate"/>
      </w:r>
      <w:r>
        <w:rPr>
          <w:rStyle w:val="43"/>
        </w:rPr>
        <w:t>4</w:t>
      </w:r>
      <w:r>
        <w:rPr>
          <w:rStyle w:val="43"/>
          <w:rFonts w:hint="eastAsia"/>
        </w:rPr>
        <w:t>．法律适用</w:t>
      </w:r>
      <w:r>
        <w:rPr>
          <w:rStyle w:val="43"/>
        </w:rPr>
        <w:tab/>
      </w:r>
      <w:r>
        <w:rPr>
          <w:rStyle w:val="43"/>
        </w:rPr>
        <w:fldChar w:fldCharType="begin"/>
      </w:r>
      <w:r>
        <w:rPr>
          <w:rStyle w:val="43"/>
        </w:rPr>
        <w:instrText xml:space="preserve"> PAGEREF _Toc456269069 \h </w:instrText>
      </w:r>
      <w:r>
        <w:rPr>
          <w:rStyle w:val="43"/>
        </w:rPr>
        <w:fldChar w:fldCharType="separate"/>
      </w:r>
      <w:r>
        <w:rPr>
          <w:rStyle w:val="43"/>
        </w:rPr>
        <w:t>5</w:t>
      </w:r>
      <w:r>
        <w:rPr>
          <w:rStyle w:val="43"/>
        </w:rPr>
        <w:fldChar w:fldCharType="end"/>
      </w:r>
      <w:r>
        <w:rPr>
          <w:rStyle w:val="43"/>
        </w:rPr>
        <w:fldChar w:fldCharType="end"/>
      </w:r>
    </w:p>
    <w:p>
      <w:pPr>
        <w:pStyle w:val="36"/>
        <w:rPr>
          <w:rStyle w:val="43"/>
        </w:rPr>
      </w:pPr>
      <w:r>
        <w:fldChar w:fldCharType="begin"/>
      </w:r>
      <w:r>
        <w:instrText xml:space="preserve"> HYPERLINK \l "_Toc456269070" </w:instrText>
      </w:r>
      <w:r>
        <w:fldChar w:fldCharType="separate"/>
      </w:r>
      <w:r>
        <w:rPr>
          <w:rStyle w:val="43"/>
        </w:rPr>
        <w:t>5</w:t>
      </w:r>
      <w:r>
        <w:rPr>
          <w:rStyle w:val="43"/>
          <w:rFonts w:hint="eastAsia"/>
        </w:rPr>
        <w:t>．谈判采购文件的约束力</w:t>
      </w:r>
      <w:r>
        <w:rPr>
          <w:rStyle w:val="43"/>
        </w:rPr>
        <w:tab/>
      </w:r>
      <w:r>
        <w:rPr>
          <w:rStyle w:val="43"/>
        </w:rPr>
        <w:fldChar w:fldCharType="begin"/>
      </w:r>
      <w:r>
        <w:rPr>
          <w:rStyle w:val="43"/>
        </w:rPr>
        <w:instrText xml:space="preserve"> PAGEREF _Toc456269070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"_Toc456269071" </w:instrText>
      </w:r>
      <w:r>
        <w:fldChar w:fldCharType="separate"/>
      </w:r>
      <w:r>
        <w:rPr>
          <w:rStyle w:val="43"/>
          <w:rFonts w:hint="eastAsia"/>
        </w:rPr>
        <w:t>二、谈判采购文件</w:t>
      </w:r>
      <w:r>
        <w:rPr>
          <w:rStyle w:val="43"/>
        </w:rPr>
        <w:tab/>
      </w:r>
      <w:r>
        <w:rPr>
          <w:rStyle w:val="43"/>
        </w:rPr>
        <w:fldChar w:fldCharType="begin"/>
      </w:r>
      <w:r>
        <w:rPr>
          <w:rStyle w:val="43"/>
        </w:rPr>
        <w:instrText xml:space="preserve"> PAGEREF _Toc456269071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"_Toc456269072" </w:instrText>
      </w:r>
      <w:r>
        <w:fldChar w:fldCharType="separate"/>
      </w:r>
      <w:r>
        <w:rPr>
          <w:rStyle w:val="43"/>
        </w:rPr>
        <w:t>6</w:t>
      </w:r>
      <w:r>
        <w:rPr>
          <w:rStyle w:val="43"/>
          <w:rFonts w:hint="eastAsia"/>
        </w:rPr>
        <w:t>．谈判采购文件的组成</w:t>
      </w:r>
      <w:r>
        <w:rPr>
          <w:rStyle w:val="43"/>
        </w:rPr>
        <w:tab/>
      </w:r>
      <w:r>
        <w:rPr>
          <w:rStyle w:val="43"/>
        </w:rPr>
        <w:fldChar w:fldCharType="begin"/>
      </w:r>
      <w:r>
        <w:rPr>
          <w:rStyle w:val="43"/>
        </w:rPr>
        <w:instrText xml:space="preserve"> PAGEREF _Toc456269072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"_Toc456269073" </w:instrText>
      </w:r>
      <w:r>
        <w:fldChar w:fldCharType="separate"/>
      </w:r>
      <w:r>
        <w:rPr>
          <w:rStyle w:val="43"/>
        </w:rPr>
        <w:t>7</w:t>
      </w:r>
      <w:r>
        <w:rPr>
          <w:rStyle w:val="43"/>
          <w:rFonts w:hint="eastAsia"/>
        </w:rPr>
        <w:t>．谈判采购文件的澄清</w:t>
      </w:r>
      <w:r>
        <w:rPr>
          <w:rStyle w:val="43"/>
        </w:rPr>
        <w:tab/>
      </w:r>
      <w:r>
        <w:rPr>
          <w:rStyle w:val="43"/>
        </w:rPr>
        <w:fldChar w:fldCharType="begin"/>
      </w:r>
      <w:r>
        <w:rPr>
          <w:rStyle w:val="43"/>
        </w:rPr>
        <w:instrText xml:space="preserve"> PAGEREF _Toc456269073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"_Toc456269074" </w:instrText>
      </w:r>
      <w:r>
        <w:fldChar w:fldCharType="separate"/>
      </w:r>
      <w:r>
        <w:rPr>
          <w:rStyle w:val="43"/>
        </w:rPr>
        <w:t>8</w:t>
      </w:r>
      <w:r>
        <w:rPr>
          <w:rStyle w:val="43"/>
          <w:rFonts w:hint="eastAsia"/>
        </w:rPr>
        <w:t>．谈判采购文件的更正或补充</w:t>
      </w:r>
      <w:r>
        <w:rPr>
          <w:rStyle w:val="43"/>
        </w:rPr>
        <w:tab/>
      </w:r>
      <w:r>
        <w:rPr>
          <w:rStyle w:val="43"/>
        </w:rPr>
        <w:fldChar w:fldCharType="begin"/>
      </w:r>
      <w:r>
        <w:rPr>
          <w:rStyle w:val="43"/>
        </w:rPr>
        <w:instrText xml:space="preserve"> PAGEREF _Toc456269074 \h </w:instrText>
      </w:r>
      <w:r>
        <w:rPr>
          <w:rStyle w:val="43"/>
        </w:rPr>
        <w:fldChar w:fldCharType="separate"/>
      </w:r>
      <w:r>
        <w:rPr>
          <w:rStyle w:val="43"/>
        </w:rPr>
        <w:t>6</w:t>
      </w:r>
      <w:r>
        <w:rPr>
          <w:rStyle w:val="43"/>
        </w:rPr>
        <w:fldChar w:fldCharType="end"/>
      </w:r>
      <w:r>
        <w:rPr>
          <w:rStyle w:val="43"/>
        </w:rPr>
        <w:fldChar w:fldCharType="end"/>
      </w:r>
    </w:p>
    <w:p>
      <w:pPr>
        <w:pStyle w:val="36"/>
        <w:rPr>
          <w:rStyle w:val="43"/>
        </w:rPr>
      </w:pPr>
      <w:r>
        <w:fldChar w:fldCharType="begin"/>
      </w:r>
      <w:r>
        <w:instrText xml:space="preserve"> HYPERLINK \l "_Toc456269075" </w:instrText>
      </w:r>
      <w:r>
        <w:fldChar w:fldCharType="separate"/>
      </w:r>
      <w:r>
        <w:rPr>
          <w:rStyle w:val="43"/>
          <w:rFonts w:hint="eastAsia"/>
        </w:rPr>
        <w:t>三</w:t>
      </w:r>
      <w:r>
        <w:rPr>
          <w:rStyle w:val="43"/>
        </w:rPr>
        <w:t xml:space="preserve">  </w:t>
      </w:r>
      <w:r>
        <w:rPr>
          <w:rStyle w:val="43"/>
          <w:rFonts w:hint="eastAsia"/>
        </w:rPr>
        <w:t>谈判响应文件</w:t>
      </w:r>
      <w:r>
        <w:rPr>
          <w:rStyle w:val="43"/>
        </w:rPr>
        <w:tab/>
      </w:r>
      <w:r>
        <w:rPr>
          <w:rStyle w:val="43"/>
        </w:rPr>
        <w:fldChar w:fldCharType="begin"/>
      </w:r>
      <w:r>
        <w:rPr>
          <w:rStyle w:val="43"/>
        </w:rPr>
        <w:instrText xml:space="preserve"> PAGEREF _Toc456269075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"_Toc456269076" </w:instrText>
      </w:r>
      <w:r>
        <w:fldChar w:fldCharType="separate"/>
      </w:r>
      <w:r>
        <w:rPr>
          <w:rStyle w:val="43"/>
        </w:rPr>
        <w:t>9</w:t>
      </w:r>
      <w:r>
        <w:rPr>
          <w:rStyle w:val="43"/>
          <w:rFonts w:hint="eastAsia"/>
        </w:rPr>
        <w:t>．谈判响应文件的语言及度量衡</w:t>
      </w:r>
      <w:r>
        <w:rPr>
          <w:rStyle w:val="43"/>
        </w:rPr>
        <w:tab/>
      </w:r>
      <w:r>
        <w:rPr>
          <w:rStyle w:val="43"/>
        </w:rPr>
        <w:fldChar w:fldCharType="begin"/>
      </w:r>
      <w:r>
        <w:rPr>
          <w:rStyle w:val="43"/>
        </w:rPr>
        <w:instrText xml:space="preserve"> PAGEREF _Toc456269076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"_Toc456269077" </w:instrText>
      </w:r>
      <w:r>
        <w:fldChar w:fldCharType="separate"/>
      </w:r>
      <w:r>
        <w:rPr>
          <w:rStyle w:val="43"/>
        </w:rPr>
        <w:t>10</w:t>
      </w:r>
      <w:r>
        <w:rPr>
          <w:rStyle w:val="43"/>
          <w:rFonts w:hint="eastAsia"/>
        </w:rPr>
        <w:t>．谈判响应文件的组成</w:t>
      </w:r>
      <w:r>
        <w:rPr>
          <w:rStyle w:val="43"/>
        </w:rPr>
        <w:tab/>
      </w:r>
      <w:r>
        <w:rPr>
          <w:rStyle w:val="43"/>
        </w:rPr>
        <w:fldChar w:fldCharType="begin"/>
      </w:r>
      <w:r>
        <w:rPr>
          <w:rStyle w:val="43"/>
        </w:rPr>
        <w:instrText xml:space="preserve"> PAGEREF _Toc456269077 \h </w:instrText>
      </w:r>
      <w:r>
        <w:rPr>
          <w:rStyle w:val="43"/>
        </w:rPr>
        <w:fldChar w:fldCharType="separate"/>
      </w:r>
      <w:r>
        <w:rPr>
          <w:rStyle w:val="43"/>
        </w:rPr>
        <w:t>7</w:t>
      </w:r>
      <w:r>
        <w:rPr>
          <w:rStyle w:val="43"/>
        </w:rPr>
        <w:fldChar w:fldCharType="end"/>
      </w:r>
      <w:r>
        <w:rPr>
          <w:rStyle w:val="43"/>
        </w:rPr>
        <w:fldChar w:fldCharType="end"/>
      </w:r>
    </w:p>
    <w:p>
      <w:pPr>
        <w:pStyle w:val="36"/>
        <w:rPr>
          <w:rStyle w:val="43"/>
        </w:rPr>
      </w:pPr>
      <w:r>
        <w:fldChar w:fldCharType="begin"/>
      </w:r>
      <w:r>
        <w:instrText xml:space="preserve"> HYPERLINK \l "_Toc456269078" </w:instrText>
      </w:r>
      <w:r>
        <w:fldChar w:fldCharType="separate"/>
      </w:r>
      <w:r>
        <w:rPr>
          <w:rStyle w:val="43"/>
        </w:rPr>
        <w:t>11</w:t>
      </w:r>
      <w:r>
        <w:rPr>
          <w:rStyle w:val="43"/>
          <w:rFonts w:hint="eastAsia"/>
        </w:rPr>
        <w:t>．谈判报价</w:t>
      </w:r>
      <w:r>
        <w:rPr>
          <w:rStyle w:val="43"/>
        </w:rPr>
        <w:tab/>
      </w:r>
      <w:r>
        <w:rPr>
          <w:rStyle w:val="43"/>
        </w:rPr>
        <w:fldChar w:fldCharType="begin"/>
      </w:r>
      <w:r>
        <w:rPr>
          <w:rStyle w:val="43"/>
        </w:rPr>
        <w:instrText xml:space="preserve"> PAGEREF _Toc456269078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"_Toc456269079" </w:instrText>
      </w:r>
      <w:r>
        <w:fldChar w:fldCharType="separate"/>
      </w:r>
      <w:r>
        <w:rPr>
          <w:rStyle w:val="43"/>
        </w:rPr>
        <w:t>12 .</w:t>
      </w:r>
      <w:r>
        <w:rPr>
          <w:rStyle w:val="43"/>
          <w:rFonts w:hint="eastAsia"/>
        </w:rPr>
        <w:t>谈判报价的货币</w:t>
      </w:r>
      <w:r>
        <w:rPr>
          <w:rStyle w:val="43"/>
        </w:rPr>
        <w:tab/>
      </w:r>
      <w:r>
        <w:rPr>
          <w:rStyle w:val="43"/>
        </w:rPr>
        <w:fldChar w:fldCharType="begin"/>
      </w:r>
      <w:r>
        <w:rPr>
          <w:rStyle w:val="43"/>
        </w:rPr>
        <w:instrText xml:space="preserve"> PAGEREF _Toc456269079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"_Toc456269080" </w:instrText>
      </w:r>
      <w:r>
        <w:fldChar w:fldCharType="separate"/>
      </w:r>
      <w:r>
        <w:rPr>
          <w:rStyle w:val="43"/>
        </w:rPr>
        <w:t>13 .</w:t>
      </w:r>
      <w:r>
        <w:rPr>
          <w:rStyle w:val="43"/>
          <w:rFonts w:hint="eastAsia"/>
        </w:rPr>
        <w:t>竞争性谈判保证金</w:t>
      </w:r>
      <w:r>
        <w:rPr>
          <w:rStyle w:val="43"/>
        </w:rPr>
        <w:tab/>
      </w:r>
      <w:r>
        <w:rPr>
          <w:rStyle w:val="43"/>
        </w:rPr>
        <w:fldChar w:fldCharType="begin"/>
      </w:r>
      <w:r>
        <w:rPr>
          <w:rStyle w:val="43"/>
        </w:rPr>
        <w:instrText xml:space="preserve"> PAGEREF _Toc456269080 \h </w:instrText>
      </w:r>
      <w:r>
        <w:rPr>
          <w:rStyle w:val="43"/>
        </w:rPr>
        <w:fldChar w:fldCharType="separate"/>
      </w:r>
      <w:r>
        <w:rPr>
          <w:rStyle w:val="43"/>
        </w:rPr>
        <w:t>8</w:t>
      </w:r>
      <w:r>
        <w:rPr>
          <w:rStyle w:val="43"/>
        </w:rPr>
        <w:fldChar w:fldCharType="end"/>
      </w:r>
      <w:r>
        <w:rPr>
          <w:rStyle w:val="43"/>
        </w:rPr>
        <w:fldChar w:fldCharType="end"/>
      </w:r>
    </w:p>
    <w:p>
      <w:pPr>
        <w:pStyle w:val="36"/>
        <w:rPr>
          <w:rStyle w:val="43"/>
        </w:rPr>
      </w:pPr>
      <w:r>
        <w:fldChar w:fldCharType="begin"/>
      </w:r>
      <w:r>
        <w:instrText xml:space="preserve"> HYPERLINK \l "_Toc456269081" </w:instrText>
      </w:r>
      <w:r>
        <w:fldChar w:fldCharType="separate"/>
      </w:r>
      <w:r>
        <w:rPr>
          <w:rStyle w:val="43"/>
        </w:rPr>
        <w:t>14</w:t>
      </w:r>
      <w:r>
        <w:rPr>
          <w:rStyle w:val="43"/>
          <w:rFonts w:hint="eastAsia"/>
        </w:rPr>
        <w:t>．竞争性谈判有效期</w:t>
      </w:r>
      <w:r>
        <w:rPr>
          <w:rStyle w:val="43"/>
        </w:rPr>
        <w:tab/>
      </w:r>
      <w:r>
        <w:rPr>
          <w:rStyle w:val="43"/>
        </w:rPr>
        <w:fldChar w:fldCharType="begin"/>
      </w:r>
      <w:r>
        <w:rPr>
          <w:rStyle w:val="43"/>
        </w:rPr>
        <w:instrText xml:space="preserve"> PAGEREF _Toc456269081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"_Toc456269082" </w:instrText>
      </w:r>
      <w:r>
        <w:fldChar w:fldCharType="separate"/>
      </w:r>
      <w:r>
        <w:rPr>
          <w:rStyle w:val="43"/>
        </w:rPr>
        <w:t>15</w:t>
      </w:r>
      <w:r>
        <w:rPr>
          <w:rStyle w:val="43"/>
          <w:rFonts w:hint="eastAsia"/>
        </w:rPr>
        <w:t>．谈判响应文件的签署及形式</w:t>
      </w:r>
      <w:r>
        <w:rPr>
          <w:rStyle w:val="43"/>
        </w:rPr>
        <w:tab/>
      </w:r>
      <w:r>
        <w:rPr>
          <w:rStyle w:val="43"/>
        </w:rPr>
        <w:fldChar w:fldCharType="begin"/>
      </w:r>
      <w:r>
        <w:rPr>
          <w:rStyle w:val="43"/>
        </w:rPr>
        <w:instrText xml:space="preserve"> PAGEREF _Toc456269082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"_Toc456269083" </w:instrText>
      </w:r>
      <w:r>
        <w:fldChar w:fldCharType="separate"/>
      </w:r>
      <w:r>
        <w:rPr>
          <w:rStyle w:val="43"/>
          <w:rFonts w:hint="eastAsia"/>
        </w:rPr>
        <w:t>四</w:t>
      </w:r>
      <w:r>
        <w:rPr>
          <w:rStyle w:val="43"/>
        </w:rPr>
        <w:t xml:space="preserve">  </w:t>
      </w:r>
      <w:r>
        <w:rPr>
          <w:rStyle w:val="43"/>
          <w:rFonts w:hint="eastAsia"/>
        </w:rPr>
        <w:t>谈判响应文件的递交</w:t>
      </w:r>
      <w:r>
        <w:rPr>
          <w:rStyle w:val="43"/>
        </w:rPr>
        <w:tab/>
      </w:r>
      <w:r>
        <w:rPr>
          <w:rStyle w:val="43"/>
        </w:rPr>
        <w:fldChar w:fldCharType="begin"/>
      </w:r>
      <w:r>
        <w:rPr>
          <w:rStyle w:val="43"/>
        </w:rPr>
        <w:instrText xml:space="preserve"> PAGEREF _Toc456269083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"_Toc456269084" </w:instrText>
      </w:r>
      <w:r>
        <w:fldChar w:fldCharType="separate"/>
      </w:r>
      <w:r>
        <w:rPr>
          <w:rStyle w:val="43"/>
        </w:rPr>
        <w:t>16</w:t>
      </w:r>
      <w:r>
        <w:rPr>
          <w:rStyle w:val="43"/>
          <w:rFonts w:hint="eastAsia"/>
        </w:rPr>
        <w:t>．谈判响应文件的密封及标记</w:t>
      </w:r>
      <w:r>
        <w:rPr>
          <w:rStyle w:val="43"/>
        </w:rPr>
        <w:tab/>
      </w:r>
      <w:r>
        <w:rPr>
          <w:rStyle w:val="43"/>
        </w:rPr>
        <w:fldChar w:fldCharType="begin"/>
      </w:r>
      <w:r>
        <w:rPr>
          <w:rStyle w:val="43"/>
        </w:rPr>
        <w:instrText xml:space="preserve"> PAGEREF _Toc456269084 \h </w:instrText>
      </w:r>
      <w:r>
        <w:rPr>
          <w:rStyle w:val="43"/>
        </w:rPr>
        <w:fldChar w:fldCharType="separate"/>
      </w:r>
      <w:r>
        <w:rPr>
          <w:rStyle w:val="43"/>
        </w:rPr>
        <w:t>9</w:t>
      </w:r>
      <w:r>
        <w:rPr>
          <w:rStyle w:val="43"/>
        </w:rPr>
        <w:fldChar w:fldCharType="end"/>
      </w:r>
      <w:r>
        <w:rPr>
          <w:rStyle w:val="43"/>
        </w:rPr>
        <w:fldChar w:fldCharType="end"/>
      </w:r>
    </w:p>
    <w:p>
      <w:pPr>
        <w:pStyle w:val="36"/>
        <w:rPr>
          <w:rStyle w:val="43"/>
        </w:rPr>
      </w:pPr>
      <w:r>
        <w:fldChar w:fldCharType="begin"/>
      </w:r>
      <w:r>
        <w:instrText xml:space="preserve"> HYPERLINK \l "_Toc456269085" </w:instrText>
      </w:r>
      <w:r>
        <w:fldChar w:fldCharType="separate"/>
      </w:r>
      <w:r>
        <w:rPr>
          <w:rStyle w:val="43"/>
        </w:rPr>
        <w:t>17</w:t>
      </w:r>
      <w:r>
        <w:rPr>
          <w:rStyle w:val="43"/>
          <w:rFonts w:hint="eastAsia"/>
        </w:rPr>
        <w:t>．竞争性谈判响应文件递交截止时间</w:t>
      </w:r>
      <w:r>
        <w:rPr>
          <w:rStyle w:val="43"/>
        </w:rPr>
        <w:tab/>
      </w:r>
      <w:r>
        <w:rPr>
          <w:rStyle w:val="43"/>
        </w:rPr>
        <w:fldChar w:fldCharType="begin"/>
      </w:r>
      <w:r>
        <w:rPr>
          <w:rStyle w:val="43"/>
        </w:rPr>
        <w:instrText xml:space="preserve"> PAGEREF _Toc456269085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"_Toc456269086" </w:instrText>
      </w:r>
      <w:r>
        <w:fldChar w:fldCharType="separate"/>
      </w:r>
      <w:r>
        <w:rPr>
          <w:rStyle w:val="43"/>
        </w:rPr>
        <w:t>18</w:t>
      </w:r>
      <w:r>
        <w:rPr>
          <w:rStyle w:val="43"/>
          <w:rFonts w:hint="eastAsia"/>
        </w:rPr>
        <w:t>．迟交的谈判响应文件</w:t>
      </w:r>
      <w:r>
        <w:rPr>
          <w:rStyle w:val="43"/>
        </w:rPr>
        <w:tab/>
      </w:r>
      <w:r>
        <w:rPr>
          <w:rStyle w:val="43"/>
        </w:rPr>
        <w:fldChar w:fldCharType="begin"/>
      </w:r>
      <w:r>
        <w:rPr>
          <w:rStyle w:val="43"/>
        </w:rPr>
        <w:instrText xml:space="preserve"> PAGEREF _Toc456269086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"_Toc456269087" </w:instrText>
      </w:r>
      <w:r>
        <w:fldChar w:fldCharType="separate"/>
      </w:r>
      <w:r>
        <w:rPr>
          <w:rStyle w:val="43"/>
        </w:rPr>
        <w:t>19</w:t>
      </w:r>
      <w:r>
        <w:rPr>
          <w:rStyle w:val="43"/>
          <w:rFonts w:hint="eastAsia"/>
        </w:rPr>
        <w:t>．谈判响应文件的修改和撤回</w:t>
      </w:r>
      <w:r>
        <w:rPr>
          <w:rStyle w:val="43"/>
        </w:rPr>
        <w:tab/>
      </w:r>
      <w:r>
        <w:rPr>
          <w:rStyle w:val="43"/>
        </w:rPr>
        <w:fldChar w:fldCharType="begin"/>
      </w:r>
      <w:r>
        <w:rPr>
          <w:rStyle w:val="43"/>
        </w:rPr>
        <w:instrText xml:space="preserve"> PAGEREF _Toc456269087 \h </w:instrText>
      </w:r>
      <w:r>
        <w:rPr>
          <w:rStyle w:val="43"/>
        </w:rPr>
        <w:fldChar w:fldCharType="separate"/>
      </w:r>
      <w:r>
        <w:rPr>
          <w:rStyle w:val="43"/>
        </w:rPr>
        <w:t>10</w:t>
      </w:r>
      <w:r>
        <w:rPr>
          <w:rStyle w:val="43"/>
        </w:rPr>
        <w:fldChar w:fldCharType="end"/>
      </w:r>
      <w:r>
        <w:rPr>
          <w:rStyle w:val="43"/>
        </w:rPr>
        <w:fldChar w:fldCharType="end"/>
      </w:r>
    </w:p>
    <w:p>
      <w:pPr>
        <w:pStyle w:val="36"/>
        <w:rPr>
          <w:rStyle w:val="43"/>
        </w:rPr>
      </w:pPr>
      <w:r>
        <w:fldChar w:fldCharType="begin"/>
      </w:r>
      <w:r>
        <w:instrText xml:space="preserve"> HYPERLINK \l "_Toc456269088" </w:instrText>
      </w:r>
      <w:r>
        <w:fldChar w:fldCharType="separate"/>
      </w:r>
      <w:r>
        <w:rPr>
          <w:rStyle w:val="43"/>
          <w:rFonts w:hint="eastAsia"/>
        </w:rPr>
        <w:t>五</w:t>
      </w:r>
      <w:r>
        <w:rPr>
          <w:rStyle w:val="43"/>
        </w:rPr>
        <w:t xml:space="preserve">  </w:t>
      </w:r>
      <w:r>
        <w:rPr>
          <w:rStyle w:val="43"/>
          <w:rFonts w:hint="eastAsia"/>
        </w:rPr>
        <w:t>竞争性谈判及报价</w:t>
      </w:r>
      <w:r>
        <w:rPr>
          <w:rStyle w:val="43"/>
        </w:rPr>
        <w:tab/>
      </w:r>
      <w:r>
        <w:rPr>
          <w:rStyle w:val="43"/>
        </w:rPr>
        <w:fldChar w:fldCharType="begin"/>
      </w:r>
      <w:r>
        <w:rPr>
          <w:rStyle w:val="43"/>
        </w:rPr>
        <w:instrText xml:space="preserve"> PAGEREF _Toc456269088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"_Toc456269089" </w:instrText>
      </w:r>
      <w:r>
        <w:fldChar w:fldCharType="separate"/>
      </w:r>
      <w:r>
        <w:rPr>
          <w:rStyle w:val="43"/>
        </w:rPr>
        <w:t>20</w:t>
      </w:r>
      <w:r>
        <w:rPr>
          <w:rStyle w:val="43"/>
          <w:rFonts w:hint="eastAsia"/>
        </w:rPr>
        <w:t>．竞争性谈判报价</w:t>
      </w:r>
      <w:r>
        <w:rPr>
          <w:rStyle w:val="43"/>
        </w:rPr>
        <w:tab/>
      </w:r>
      <w:r>
        <w:rPr>
          <w:rStyle w:val="43"/>
        </w:rPr>
        <w:fldChar w:fldCharType="begin"/>
      </w:r>
      <w:r>
        <w:rPr>
          <w:rStyle w:val="43"/>
        </w:rPr>
        <w:instrText xml:space="preserve"> PAGEREF _Toc456269089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"_Toc456269090" </w:instrText>
      </w:r>
      <w:r>
        <w:fldChar w:fldCharType="separate"/>
      </w:r>
      <w:r>
        <w:rPr>
          <w:rStyle w:val="43"/>
        </w:rPr>
        <w:t>21</w:t>
      </w:r>
      <w:r>
        <w:rPr>
          <w:rStyle w:val="43"/>
          <w:rFonts w:hint="eastAsia"/>
        </w:rPr>
        <w:t>．对谈判响应文件的资格性审查和符合性审查</w:t>
      </w:r>
      <w:r>
        <w:rPr>
          <w:rStyle w:val="43"/>
        </w:rPr>
        <w:tab/>
      </w:r>
      <w:r>
        <w:rPr>
          <w:rStyle w:val="43"/>
        </w:rPr>
        <w:fldChar w:fldCharType="begin"/>
      </w:r>
      <w:r>
        <w:rPr>
          <w:rStyle w:val="43"/>
        </w:rPr>
        <w:instrText xml:space="preserve"> PAGEREF _Toc456269090 \h </w:instrText>
      </w:r>
      <w:r>
        <w:rPr>
          <w:rStyle w:val="43"/>
        </w:rPr>
        <w:fldChar w:fldCharType="separate"/>
      </w:r>
      <w:r>
        <w:rPr>
          <w:rStyle w:val="43"/>
        </w:rPr>
        <w:t>11</w:t>
      </w:r>
      <w:r>
        <w:rPr>
          <w:rStyle w:val="43"/>
        </w:rPr>
        <w:fldChar w:fldCharType="end"/>
      </w:r>
      <w:r>
        <w:rPr>
          <w:rStyle w:val="43"/>
        </w:rPr>
        <w:fldChar w:fldCharType="end"/>
      </w:r>
    </w:p>
    <w:p>
      <w:pPr>
        <w:pStyle w:val="36"/>
        <w:rPr>
          <w:rStyle w:val="43"/>
        </w:rPr>
      </w:pPr>
      <w:r>
        <w:fldChar w:fldCharType="begin"/>
      </w:r>
      <w:r>
        <w:instrText xml:space="preserve"> HYPERLINK \l "_Toc456269091" </w:instrText>
      </w:r>
      <w:r>
        <w:fldChar w:fldCharType="separate"/>
      </w:r>
      <w:r>
        <w:rPr>
          <w:rStyle w:val="43"/>
        </w:rPr>
        <w:t xml:space="preserve">22. </w:t>
      </w:r>
      <w:r>
        <w:rPr>
          <w:rStyle w:val="43"/>
          <w:rFonts w:hint="eastAsia"/>
        </w:rPr>
        <w:t>具体谈判工作流程</w:t>
      </w:r>
      <w:r>
        <w:rPr>
          <w:rStyle w:val="43"/>
        </w:rPr>
        <w:tab/>
      </w:r>
      <w:r>
        <w:rPr>
          <w:rStyle w:val="43"/>
        </w:rPr>
        <w:fldChar w:fldCharType="begin"/>
      </w:r>
      <w:r>
        <w:rPr>
          <w:rStyle w:val="43"/>
        </w:rPr>
        <w:instrText xml:space="preserve"> PAGEREF _Toc456269091 \h </w:instrText>
      </w:r>
      <w:r>
        <w:rPr>
          <w:rStyle w:val="43"/>
        </w:rPr>
        <w:fldChar w:fldCharType="separate"/>
      </w:r>
      <w:r>
        <w:rPr>
          <w:rStyle w:val="43"/>
        </w:rPr>
        <w:t>12</w:t>
      </w:r>
      <w:r>
        <w:rPr>
          <w:rStyle w:val="43"/>
        </w:rPr>
        <w:fldChar w:fldCharType="end"/>
      </w:r>
      <w:r>
        <w:rPr>
          <w:rStyle w:val="43"/>
        </w:rPr>
        <w:fldChar w:fldCharType="end"/>
      </w:r>
    </w:p>
    <w:p>
      <w:pPr>
        <w:pStyle w:val="36"/>
        <w:rPr>
          <w:rStyle w:val="43"/>
        </w:rPr>
      </w:pPr>
      <w:r>
        <w:fldChar w:fldCharType="begin"/>
      </w:r>
      <w:r>
        <w:instrText xml:space="preserve"> HYPERLINK \l "_Toc456269092" </w:instrText>
      </w:r>
      <w:r>
        <w:fldChar w:fldCharType="separate"/>
      </w:r>
      <w:r>
        <w:rPr>
          <w:rStyle w:val="43"/>
        </w:rPr>
        <w:t>23</w:t>
      </w:r>
      <w:r>
        <w:rPr>
          <w:rStyle w:val="43"/>
          <w:rFonts w:hint="eastAsia"/>
        </w:rPr>
        <w:t>．谈判响应文件的澄清</w:t>
      </w:r>
      <w:r>
        <w:rPr>
          <w:rStyle w:val="43"/>
        </w:rPr>
        <w:tab/>
      </w:r>
      <w:r>
        <w:rPr>
          <w:rStyle w:val="43"/>
        </w:rPr>
        <w:fldChar w:fldCharType="begin"/>
      </w:r>
      <w:r>
        <w:rPr>
          <w:rStyle w:val="43"/>
        </w:rPr>
        <w:instrText xml:space="preserve"> PAGEREF _Toc456269092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"_Toc456269093" </w:instrText>
      </w:r>
      <w:r>
        <w:fldChar w:fldCharType="separate"/>
      </w:r>
      <w:r>
        <w:rPr>
          <w:rStyle w:val="43"/>
        </w:rPr>
        <w:t>24</w:t>
      </w:r>
      <w:r>
        <w:rPr>
          <w:rStyle w:val="43"/>
          <w:rFonts w:hint="eastAsia"/>
        </w:rPr>
        <w:t>．确定成交供应商</w:t>
      </w:r>
      <w:r>
        <w:rPr>
          <w:rStyle w:val="43"/>
        </w:rPr>
        <w:tab/>
      </w:r>
      <w:r>
        <w:rPr>
          <w:rStyle w:val="43"/>
        </w:rPr>
        <w:fldChar w:fldCharType="begin"/>
      </w:r>
      <w:r>
        <w:rPr>
          <w:rStyle w:val="43"/>
        </w:rPr>
        <w:instrText xml:space="preserve"> PAGEREF _Toc456269093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"_Toc456269094" </w:instrText>
      </w:r>
      <w:r>
        <w:fldChar w:fldCharType="separate"/>
      </w:r>
      <w:r>
        <w:rPr>
          <w:rStyle w:val="43"/>
        </w:rPr>
        <w:t>25</w:t>
      </w:r>
      <w:r>
        <w:rPr>
          <w:rStyle w:val="43"/>
          <w:rFonts w:hint="eastAsia"/>
        </w:rPr>
        <w:t>．谈判过程保密</w:t>
      </w:r>
      <w:r>
        <w:rPr>
          <w:rStyle w:val="43"/>
        </w:rPr>
        <w:tab/>
      </w:r>
      <w:r>
        <w:rPr>
          <w:rStyle w:val="43"/>
        </w:rPr>
        <w:fldChar w:fldCharType="begin"/>
      </w:r>
      <w:r>
        <w:rPr>
          <w:rStyle w:val="43"/>
        </w:rPr>
        <w:instrText xml:space="preserve"> PAGEREF _Toc456269094 \h </w:instrText>
      </w:r>
      <w:r>
        <w:rPr>
          <w:rStyle w:val="43"/>
        </w:rPr>
        <w:fldChar w:fldCharType="separate"/>
      </w:r>
      <w:r>
        <w:rPr>
          <w:rStyle w:val="43"/>
        </w:rPr>
        <w:t>13</w:t>
      </w:r>
      <w:r>
        <w:rPr>
          <w:rStyle w:val="43"/>
        </w:rPr>
        <w:fldChar w:fldCharType="end"/>
      </w:r>
      <w:r>
        <w:rPr>
          <w:rStyle w:val="43"/>
        </w:rPr>
        <w:fldChar w:fldCharType="end"/>
      </w:r>
    </w:p>
    <w:p>
      <w:pPr>
        <w:pStyle w:val="36"/>
        <w:rPr>
          <w:rStyle w:val="43"/>
        </w:rPr>
      </w:pPr>
      <w:r>
        <w:fldChar w:fldCharType="begin"/>
      </w:r>
      <w:r>
        <w:instrText xml:space="preserve"> HYPERLINK \l "_Toc456269095" </w:instrText>
      </w:r>
      <w:r>
        <w:fldChar w:fldCharType="separate"/>
      </w:r>
      <w:r>
        <w:rPr>
          <w:rStyle w:val="43"/>
        </w:rPr>
        <w:t>26</w:t>
      </w:r>
      <w:r>
        <w:rPr>
          <w:rStyle w:val="43"/>
          <w:rFonts w:hint="eastAsia"/>
        </w:rPr>
        <w:t>．谈判供应商不足三家的处理</w:t>
      </w:r>
      <w:r>
        <w:rPr>
          <w:rStyle w:val="43"/>
        </w:rPr>
        <w:tab/>
      </w:r>
      <w:r>
        <w:rPr>
          <w:rStyle w:val="43"/>
        </w:rPr>
        <w:fldChar w:fldCharType="begin"/>
      </w:r>
      <w:r>
        <w:rPr>
          <w:rStyle w:val="43"/>
        </w:rPr>
        <w:instrText xml:space="preserve"> PAGEREF _Toc456269095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"_Toc456269096" </w:instrText>
      </w:r>
      <w:r>
        <w:fldChar w:fldCharType="separate"/>
      </w:r>
      <w:r>
        <w:rPr>
          <w:rStyle w:val="43"/>
          <w:rFonts w:hint="eastAsia"/>
        </w:rPr>
        <w:t>六</w:t>
      </w:r>
      <w:r>
        <w:rPr>
          <w:rStyle w:val="43"/>
        </w:rPr>
        <w:t xml:space="preserve">  </w:t>
      </w:r>
      <w:r>
        <w:rPr>
          <w:rStyle w:val="43"/>
          <w:rFonts w:hint="eastAsia"/>
        </w:rPr>
        <w:t>确定成交供应商及签约</w:t>
      </w:r>
      <w:r>
        <w:rPr>
          <w:rStyle w:val="43"/>
        </w:rPr>
        <w:tab/>
      </w:r>
      <w:r>
        <w:rPr>
          <w:rStyle w:val="43"/>
        </w:rPr>
        <w:fldChar w:fldCharType="begin"/>
      </w:r>
      <w:r>
        <w:rPr>
          <w:rStyle w:val="43"/>
        </w:rPr>
        <w:instrText xml:space="preserve"> PAGEREF _Toc456269096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"_Toc456269097" </w:instrText>
      </w:r>
      <w:r>
        <w:fldChar w:fldCharType="separate"/>
      </w:r>
      <w:r>
        <w:rPr>
          <w:rStyle w:val="43"/>
        </w:rPr>
        <w:t>27</w:t>
      </w:r>
      <w:r>
        <w:rPr>
          <w:rStyle w:val="43"/>
          <w:rFonts w:hint="eastAsia"/>
        </w:rPr>
        <w:t>．确定成交供应商的原则</w:t>
      </w:r>
      <w:r>
        <w:rPr>
          <w:rStyle w:val="43"/>
        </w:rPr>
        <w:tab/>
      </w:r>
      <w:r>
        <w:rPr>
          <w:rStyle w:val="43"/>
        </w:rPr>
        <w:fldChar w:fldCharType="begin"/>
      </w:r>
      <w:r>
        <w:rPr>
          <w:rStyle w:val="43"/>
        </w:rPr>
        <w:instrText xml:space="preserve"> PAGEREF _Toc456269097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"_Toc456269098" </w:instrText>
      </w:r>
      <w:r>
        <w:fldChar w:fldCharType="separate"/>
      </w:r>
      <w:r>
        <w:rPr>
          <w:rStyle w:val="43"/>
        </w:rPr>
        <w:t xml:space="preserve">28. </w:t>
      </w:r>
      <w:r>
        <w:rPr>
          <w:rStyle w:val="43"/>
          <w:rFonts w:hint="eastAsia"/>
        </w:rPr>
        <w:t>质疑处理</w:t>
      </w:r>
      <w:r>
        <w:rPr>
          <w:rStyle w:val="43"/>
        </w:rPr>
        <w:tab/>
      </w:r>
      <w:r>
        <w:rPr>
          <w:rStyle w:val="43"/>
        </w:rPr>
        <w:fldChar w:fldCharType="begin"/>
      </w:r>
      <w:r>
        <w:rPr>
          <w:rStyle w:val="43"/>
        </w:rPr>
        <w:instrText xml:space="preserve"> PAGEREF _Toc456269098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"_Toc456269099" </w:instrText>
      </w:r>
      <w:r>
        <w:fldChar w:fldCharType="separate"/>
      </w:r>
      <w:r>
        <w:rPr>
          <w:rStyle w:val="43"/>
        </w:rPr>
        <w:t>29</w:t>
      </w:r>
      <w:r>
        <w:rPr>
          <w:rStyle w:val="43"/>
          <w:rFonts w:hint="eastAsia"/>
        </w:rPr>
        <w:t>．签订合同</w:t>
      </w:r>
      <w:r>
        <w:rPr>
          <w:rStyle w:val="43"/>
        </w:rPr>
        <w:tab/>
      </w:r>
      <w:r>
        <w:rPr>
          <w:rStyle w:val="43"/>
        </w:rPr>
        <w:fldChar w:fldCharType="begin"/>
      </w:r>
      <w:r>
        <w:rPr>
          <w:rStyle w:val="43"/>
        </w:rPr>
        <w:instrText xml:space="preserve"> PAGEREF _Toc456269099 \h </w:instrText>
      </w:r>
      <w:r>
        <w:rPr>
          <w:rStyle w:val="43"/>
        </w:rPr>
        <w:fldChar w:fldCharType="separate"/>
      </w:r>
      <w:r>
        <w:rPr>
          <w:rStyle w:val="43"/>
        </w:rPr>
        <w:t>14</w:t>
      </w:r>
      <w:r>
        <w:rPr>
          <w:rStyle w:val="43"/>
        </w:rPr>
        <w:fldChar w:fldCharType="end"/>
      </w:r>
      <w:r>
        <w:rPr>
          <w:rStyle w:val="43"/>
        </w:rPr>
        <w:fldChar w:fldCharType="end"/>
      </w:r>
    </w:p>
    <w:p>
      <w:pPr>
        <w:pStyle w:val="36"/>
        <w:rPr>
          <w:rStyle w:val="43"/>
        </w:rPr>
      </w:pPr>
      <w:r>
        <w:fldChar w:fldCharType="begin"/>
      </w:r>
      <w:r>
        <w:instrText xml:space="preserve"> HYPERLINK \l "_Toc456269100" </w:instrText>
      </w:r>
      <w:r>
        <w:fldChar w:fldCharType="separate"/>
      </w:r>
      <w:r>
        <w:rPr>
          <w:rStyle w:val="43"/>
          <w:rFonts w:hint="eastAsia"/>
        </w:rPr>
        <w:t>第二章</w:t>
      </w:r>
      <w:r>
        <w:rPr>
          <w:rStyle w:val="43"/>
        </w:rPr>
        <w:t xml:space="preserve">  </w:t>
      </w:r>
      <w:r>
        <w:rPr>
          <w:rStyle w:val="43"/>
          <w:rFonts w:hint="eastAsia"/>
        </w:rPr>
        <w:t>采购清单</w:t>
      </w:r>
      <w:r>
        <w:rPr>
          <w:rStyle w:val="43"/>
        </w:rPr>
        <w:tab/>
      </w:r>
      <w:r>
        <w:rPr>
          <w:rStyle w:val="43"/>
        </w:rPr>
        <w:fldChar w:fldCharType="begin"/>
      </w:r>
      <w:r>
        <w:rPr>
          <w:rStyle w:val="43"/>
        </w:rPr>
        <w:instrText xml:space="preserve"> PAGEREF _Toc456269100 \h </w:instrText>
      </w:r>
      <w:r>
        <w:rPr>
          <w:rStyle w:val="43"/>
        </w:rPr>
        <w:fldChar w:fldCharType="separate"/>
      </w:r>
      <w:r>
        <w:rPr>
          <w:rStyle w:val="43"/>
        </w:rPr>
        <w:t>16</w:t>
      </w:r>
      <w:r>
        <w:rPr>
          <w:rStyle w:val="43"/>
        </w:rPr>
        <w:fldChar w:fldCharType="end"/>
      </w:r>
      <w:r>
        <w:rPr>
          <w:rStyle w:val="43"/>
        </w:rPr>
        <w:fldChar w:fldCharType="end"/>
      </w:r>
    </w:p>
    <w:p>
      <w:pPr>
        <w:pStyle w:val="36"/>
        <w:rPr>
          <w:rStyle w:val="43"/>
        </w:rPr>
      </w:pPr>
      <w:r>
        <w:fldChar w:fldCharType="begin"/>
      </w:r>
      <w:r>
        <w:instrText xml:space="preserve"> HYPERLINK \l "_Toc456269103" </w:instrText>
      </w:r>
      <w:r>
        <w:fldChar w:fldCharType="separate"/>
      </w:r>
      <w:r>
        <w:rPr>
          <w:rStyle w:val="43"/>
          <w:rFonts w:hint="eastAsia"/>
        </w:rPr>
        <w:t>第三章</w:t>
      </w:r>
      <w:r>
        <w:rPr>
          <w:rStyle w:val="43"/>
        </w:rPr>
        <w:t xml:space="preserve"> </w:t>
      </w:r>
      <w:r>
        <w:rPr>
          <w:rStyle w:val="43"/>
          <w:rFonts w:hint="eastAsia"/>
        </w:rPr>
        <w:t>合同条款</w:t>
      </w:r>
      <w:r>
        <w:rPr>
          <w:rStyle w:val="43"/>
        </w:rPr>
        <w:tab/>
      </w:r>
      <w:r>
        <w:rPr>
          <w:rStyle w:val="43"/>
        </w:rPr>
        <w:fldChar w:fldCharType="begin"/>
      </w:r>
      <w:r>
        <w:rPr>
          <w:rStyle w:val="43"/>
        </w:rPr>
        <w:instrText xml:space="preserve"> PAGEREF _Toc456269103 \h </w:instrText>
      </w:r>
      <w:r>
        <w:rPr>
          <w:rStyle w:val="43"/>
        </w:rPr>
        <w:fldChar w:fldCharType="separate"/>
      </w:r>
      <w:r>
        <w:rPr>
          <w:rStyle w:val="43"/>
        </w:rPr>
        <w:t>19</w:t>
      </w:r>
      <w:r>
        <w:rPr>
          <w:rStyle w:val="43"/>
        </w:rPr>
        <w:fldChar w:fldCharType="end"/>
      </w:r>
      <w:r>
        <w:rPr>
          <w:rStyle w:val="43"/>
        </w:rPr>
        <w:fldChar w:fldCharType="end"/>
      </w:r>
    </w:p>
    <w:p>
      <w:pPr>
        <w:pStyle w:val="36"/>
        <w:rPr>
          <w:rStyle w:val="43"/>
        </w:rPr>
      </w:pPr>
      <w:r>
        <w:fldChar w:fldCharType="begin"/>
      </w:r>
      <w:r>
        <w:instrText xml:space="preserve"> HYPERLINK \l "_Toc456269104" </w:instrText>
      </w:r>
      <w:r>
        <w:fldChar w:fldCharType="separate"/>
      </w:r>
      <w:r>
        <w:rPr>
          <w:rStyle w:val="43"/>
          <w:rFonts w:hint="eastAsia"/>
        </w:rPr>
        <w:t>第四章</w:t>
      </w:r>
      <w:r>
        <w:rPr>
          <w:rStyle w:val="43"/>
        </w:rPr>
        <w:t xml:space="preserve">  </w:t>
      </w:r>
      <w:r>
        <w:rPr>
          <w:rStyle w:val="43"/>
          <w:rFonts w:hint="eastAsia"/>
        </w:rPr>
        <w:t>谈判响应文件格式</w:t>
      </w:r>
      <w:r>
        <w:rPr>
          <w:rStyle w:val="43"/>
        </w:rPr>
        <w:tab/>
      </w:r>
      <w:r>
        <w:rPr>
          <w:rStyle w:val="43"/>
        </w:rPr>
        <w:fldChar w:fldCharType="begin"/>
      </w:r>
      <w:r>
        <w:rPr>
          <w:rStyle w:val="43"/>
        </w:rPr>
        <w:instrText xml:space="preserve"> PAGEREF _Toc456269104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"_Toc456269105" </w:instrText>
      </w:r>
      <w:r>
        <w:fldChar w:fldCharType="separate"/>
      </w:r>
      <w:r>
        <w:rPr>
          <w:rStyle w:val="43"/>
          <w:rFonts w:hint="eastAsia"/>
        </w:rPr>
        <w:t>一、谈判函、谈判报价及项目相关文件</w:t>
      </w:r>
      <w:r>
        <w:rPr>
          <w:rStyle w:val="43"/>
        </w:rPr>
        <w:tab/>
      </w:r>
      <w:r>
        <w:rPr>
          <w:rStyle w:val="43"/>
        </w:rPr>
        <w:fldChar w:fldCharType="begin"/>
      </w:r>
      <w:r>
        <w:rPr>
          <w:rStyle w:val="43"/>
        </w:rPr>
        <w:instrText xml:space="preserve"> PAGEREF _Toc456269105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"_Toc456269106" </w:instrText>
      </w:r>
      <w:r>
        <w:fldChar w:fldCharType="separate"/>
      </w:r>
      <w:r>
        <w:rPr>
          <w:rStyle w:val="43"/>
        </w:rPr>
        <w:t>1.</w:t>
      </w:r>
      <w:r>
        <w:rPr>
          <w:rStyle w:val="43"/>
          <w:rFonts w:hint="eastAsia"/>
        </w:rPr>
        <w:t>竞争性谈判函</w:t>
      </w:r>
      <w:r>
        <w:rPr>
          <w:rStyle w:val="43"/>
        </w:rPr>
        <w:tab/>
      </w:r>
      <w:r>
        <w:rPr>
          <w:rStyle w:val="43"/>
        </w:rPr>
        <w:fldChar w:fldCharType="begin"/>
      </w:r>
      <w:r>
        <w:rPr>
          <w:rStyle w:val="43"/>
        </w:rPr>
        <w:instrText xml:space="preserve"> PAGEREF _Toc456269106 \h </w:instrText>
      </w:r>
      <w:r>
        <w:rPr>
          <w:rStyle w:val="43"/>
        </w:rPr>
        <w:fldChar w:fldCharType="separate"/>
      </w:r>
      <w:r>
        <w:rPr>
          <w:rStyle w:val="43"/>
        </w:rPr>
        <w:t>26</w:t>
      </w:r>
      <w:r>
        <w:rPr>
          <w:rStyle w:val="43"/>
        </w:rPr>
        <w:fldChar w:fldCharType="end"/>
      </w:r>
      <w:r>
        <w:rPr>
          <w:rStyle w:val="43"/>
        </w:rPr>
        <w:fldChar w:fldCharType="end"/>
      </w:r>
    </w:p>
    <w:p>
      <w:pPr>
        <w:pStyle w:val="36"/>
        <w:rPr>
          <w:rStyle w:val="43"/>
        </w:rPr>
      </w:pPr>
      <w:r>
        <w:fldChar w:fldCharType="begin"/>
      </w:r>
      <w:r>
        <w:instrText xml:space="preserve"> HYPERLINK \l "_Toc456269107" </w:instrText>
      </w:r>
      <w:r>
        <w:fldChar w:fldCharType="separate"/>
      </w:r>
      <w:r>
        <w:rPr>
          <w:rStyle w:val="43"/>
        </w:rPr>
        <w:t>2.</w:t>
      </w:r>
      <w:r>
        <w:rPr>
          <w:rStyle w:val="43"/>
          <w:rFonts w:hint="eastAsia"/>
        </w:rPr>
        <w:t>报价一览表</w:t>
      </w:r>
      <w:r>
        <w:rPr>
          <w:rStyle w:val="43"/>
        </w:rPr>
        <w:tab/>
      </w:r>
      <w:r>
        <w:rPr>
          <w:rStyle w:val="43"/>
        </w:rPr>
        <w:fldChar w:fldCharType="begin"/>
      </w:r>
      <w:r>
        <w:rPr>
          <w:rStyle w:val="43"/>
        </w:rPr>
        <w:instrText xml:space="preserve"> PAGEREF _Toc456269107 \h </w:instrText>
      </w:r>
      <w:r>
        <w:rPr>
          <w:rStyle w:val="43"/>
        </w:rPr>
        <w:fldChar w:fldCharType="separate"/>
      </w:r>
      <w:r>
        <w:rPr>
          <w:rStyle w:val="43"/>
        </w:rPr>
        <w:t>27</w:t>
      </w:r>
      <w:r>
        <w:rPr>
          <w:rStyle w:val="43"/>
        </w:rPr>
        <w:fldChar w:fldCharType="end"/>
      </w:r>
      <w:r>
        <w:rPr>
          <w:rStyle w:val="43"/>
        </w:rPr>
        <w:fldChar w:fldCharType="end"/>
      </w:r>
    </w:p>
    <w:p>
      <w:pPr>
        <w:pStyle w:val="36"/>
        <w:rPr>
          <w:rStyle w:val="43"/>
        </w:rPr>
      </w:pPr>
      <w:r>
        <w:fldChar w:fldCharType="begin"/>
      </w:r>
      <w:r>
        <w:instrText xml:space="preserve"> HYPERLINK \l "_Toc456269108" </w:instrText>
      </w:r>
      <w:r>
        <w:fldChar w:fldCharType="separate"/>
      </w:r>
      <w:r>
        <w:rPr>
          <w:rStyle w:val="43"/>
        </w:rPr>
        <w:t>3.</w:t>
      </w:r>
      <w:r>
        <w:rPr>
          <w:rStyle w:val="43"/>
          <w:rFonts w:hint="eastAsia"/>
        </w:rPr>
        <w:t>谈判报价明细表</w:t>
      </w:r>
      <w:r>
        <w:rPr>
          <w:rStyle w:val="43"/>
        </w:rPr>
        <w:tab/>
      </w:r>
      <w:r>
        <w:rPr>
          <w:rStyle w:val="43"/>
        </w:rPr>
        <w:fldChar w:fldCharType="begin"/>
      </w:r>
      <w:r>
        <w:rPr>
          <w:rStyle w:val="43"/>
        </w:rPr>
        <w:instrText xml:space="preserve"> PAGEREF _Toc456269108 \h </w:instrText>
      </w:r>
      <w:r>
        <w:rPr>
          <w:rStyle w:val="43"/>
        </w:rPr>
        <w:fldChar w:fldCharType="separate"/>
      </w:r>
      <w:r>
        <w:rPr>
          <w:rStyle w:val="43"/>
        </w:rPr>
        <w:t>27</w:t>
      </w:r>
      <w:r>
        <w:rPr>
          <w:rStyle w:val="43"/>
        </w:rPr>
        <w:fldChar w:fldCharType="end"/>
      </w:r>
      <w:r>
        <w:rPr>
          <w:rStyle w:val="43"/>
        </w:rPr>
        <w:fldChar w:fldCharType="end"/>
      </w:r>
    </w:p>
    <w:p>
      <w:pPr>
        <w:pStyle w:val="36"/>
        <w:rPr>
          <w:rStyle w:val="43"/>
        </w:rPr>
      </w:pPr>
      <w:r>
        <w:fldChar w:fldCharType="begin"/>
      </w:r>
      <w:r>
        <w:instrText xml:space="preserve"> HYPERLINK \l "_Toc456269109" </w:instrText>
      </w:r>
      <w:r>
        <w:fldChar w:fldCharType="separate"/>
      </w:r>
      <w:r>
        <w:rPr>
          <w:rStyle w:val="43"/>
        </w:rPr>
        <w:t>4.</w:t>
      </w:r>
      <w:r>
        <w:rPr>
          <w:rStyle w:val="43"/>
          <w:rFonts w:hint="eastAsia"/>
        </w:rPr>
        <w:t>技术要求响应表</w:t>
      </w:r>
      <w:r>
        <w:rPr>
          <w:rStyle w:val="43"/>
        </w:rPr>
        <w:tab/>
      </w:r>
      <w:r>
        <w:rPr>
          <w:rStyle w:val="43"/>
        </w:rPr>
        <w:fldChar w:fldCharType="begin"/>
      </w:r>
      <w:r>
        <w:rPr>
          <w:rStyle w:val="43"/>
        </w:rPr>
        <w:instrText xml:space="preserve"> PAGEREF _Toc456269109 \h </w:instrText>
      </w:r>
      <w:r>
        <w:rPr>
          <w:rStyle w:val="43"/>
        </w:rPr>
        <w:fldChar w:fldCharType="separate"/>
      </w:r>
      <w:r>
        <w:rPr>
          <w:rStyle w:val="43"/>
        </w:rPr>
        <w:t>28</w:t>
      </w:r>
      <w:r>
        <w:rPr>
          <w:rStyle w:val="43"/>
        </w:rPr>
        <w:fldChar w:fldCharType="end"/>
      </w:r>
      <w:r>
        <w:rPr>
          <w:rStyle w:val="43"/>
        </w:rPr>
        <w:fldChar w:fldCharType="end"/>
      </w:r>
    </w:p>
    <w:p>
      <w:pPr>
        <w:pStyle w:val="36"/>
        <w:rPr>
          <w:rStyle w:val="43"/>
        </w:rPr>
      </w:pPr>
      <w:r>
        <w:fldChar w:fldCharType="begin"/>
      </w:r>
      <w:r>
        <w:instrText xml:space="preserve"> HYPERLINK \l "_Toc456269110" </w:instrText>
      </w:r>
      <w:r>
        <w:fldChar w:fldCharType="separate"/>
      </w:r>
      <w:r>
        <w:rPr>
          <w:rStyle w:val="43"/>
        </w:rPr>
        <w:t>5.</w:t>
      </w:r>
      <w:r>
        <w:rPr>
          <w:rStyle w:val="43"/>
          <w:rFonts w:hint="eastAsia"/>
        </w:rPr>
        <w:t>服务质量及服务承诺书</w:t>
      </w:r>
      <w:r>
        <w:rPr>
          <w:rStyle w:val="43"/>
        </w:rPr>
        <w:tab/>
      </w:r>
      <w:r>
        <w:rPr>
          <w:rStyle w:val="43"/>
        </w:rPr>
        <w:fldChar w:fldCharType="begin"/>
      </w:r>
      <w:r>
        <w:rPr>
          <w:rStyle w:val="43"/>
        </w:rPr>
        <w:instrText xml:space="preserve"> PAGEREF _Toc456269110 \h </w:instrText>
      </w:r>
      <w:r>
        <w:rPr>
          <w:rStyle w:val="43"/>
        </w:rPr>
        <w:fldChar w:fldCharType="separate"/>
      </w:r>
      <w:r>
        <w:rPr>
          <w:rStyle w:val="43"/>
        </w:rPr>
        <w:t>28</w:t>
      </w:r>
      <w:r>
        <w:rPr>
          <w:rStyle w:val="43"/>
        </w:rPr>
        <w:fldChar w:fldCharType="end"/>
      </w:r>
      <w:r>
        <w:rPr>
          <w:rStyle w:val="43"/>
        </w:rPr>
        <w:fldChar w:fldCharType="end"/>
      </w:r>
    </w:p>
    <w:p>
      <w:pPr>
        <w:pStyle w:val="36"/>
        <w:rPr>
          <w:rStyle w:val="43"/>
        </w:rPr>
      </w:pPr>
      <w:r>
        <w:fldChar w:fldCharType="begin"/>
      </w:r>
      <w:r>
        <w:instrText xml:space="preserve"> HYPERLINK \l "_Toc456269111" </w:instrText>
      </w:r>
      <w:r>
        <w:fldChar w:fldCharType="separate"/>
      </w:r>
      <w:r>
        <w:rPr>
          <w:rStyle w:val="43"/>
          <w:rFonts w:hint="eastAsia"/>
        </w:rPr>
        <w:t>二、资格证明文件</w:t>
      </w:r>
      <w:r>
        <w:rPr>
          <w:rStyle w:val="43"/>
        </w:rPr>
        <w:tab/>
      </w:r>
      <w:r>
        <w:rPr>
          <w:rStyle w:val="43"/>
        </w:rPr>
        <w:fldChar w:fldCharType="begin"/>
      </w:r>
      <w:r>
        <w:rPr>
          <w:rStyle w:val="43"/>
        </w:rPr>
        <w:instrText xml:space="preserve"> PAGEREF _Toc456269111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"_Toc456269112" </w:instrText>
      </w:r>
      <w:r>
        <w:fldChar w:fldCharType="separate"/>
      </w:r>
      <w:r>
        <w:rPr>
          <w:rStyle w:val="43"/>
        </w:rPr>
        <w:t>1.</w:t>
      </w:r>
      <w:r>
        <w:rPr>
          <w:rStyle w:val="43"/>
          <w:rFonts w:hint="eastAsia"/>
        </w:rPr>
        <w:t>资质证书</w:t>
      </w:r>
      <w:r>
        <w:rPr>
          <w:rStyle w:val="43"/>
        </w:rPr>
        <w:tab/>
      </w:r>
      <w:r>
        <w:rPr>
          <w:rStyle w:val="43"/>
        </w:rPr>
        <w:fldChar w:fldCharType="begin"/>
      </w:r>
      <w:r>
        <w:rPr>
          <w:rStyle w:val="43"/>
        </w:rPr>
        <w:instrText xml:space="preserve"> PAGEREF _Toc456269112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"_Toc456269113" </w:instrText>
      </w:r>
      <w:r>
        <w:fldChar w:fldCharType="separate"/>
      </w:r>
      <w:r>
        <w:rPr>
          <w:rStyle w:val="43"/>
        </w:rPr>
        <w:t>2.</w:t>
      </w:r>
      <w:r>
        <w:rPr>
          <w:rStyle w:val="43"/>
          <w:rFonts w:hint="eastAsia"/>
        </w:rPr>
        <w:t>法人授权委托书</w:t>
      </w:r>
      <w:r>
        <w:rPr>
          <w:rStyle w:val="43"/>
        </w:rPr>
        <w:tab/>
      </w:r>
      <w:r>
        <w:rPr>
          <w:rStyle w:val="43"/>
        </w:rPr>
        <w:fldChar w:fldCharType="begin"/>
      </w:r>
      <w:r>
        <w:rPr>
          <w:rStyle w:val="43"/>
        </w:rPr>
        <w:instrText xml:space="preserve"> PAGEREF _Toc456269113 \h </w:instrText>
      </w:r>
      <w:r>
        <w:rPr>
          <w:rStyle w:val="43"/>
        </w:rPr>
        <w:fldChar w:fldCharType="separate"/>
      </w:r>
      <w:r>
        <w:rPr>
          <w:rStyle w:val="43"/>
        </w:rPr>
        <w:t>29</w:t>
      </w:r>
      <w:r>
        <w:rPr>
          <w:rStyle w:val="43"/>
        </w:rPr>
        <w:fldChar w:fldCharType="end"/>
      </w:r>
      <w:r>
        <w:rPr>
          <w:rStyle w:val="43"/>
        </w:rPr>
        <w:fldChar w:fldCharType="end"/>
      </w:r>
    </w:p>
    <w:p>
      <w:pPr>
        <w:pStyle w:val="36"/>
        <w:rPr>
          <w:rStyle w:val="43"/>
        </w:rPr>
      </w:pPr>
      <w:r>
        <w:fldChar w:fldCharType="begin"/>
      </w:r>
      <w:r>
        <w:instrText xml:space="preserve"> HYPERLINK \l "_Toc456269114" </w:instrText>
      </w:r>
      <w:r>
        <w:fldChar w:fldCharType="separate"/>
      </w:r>
      <w:r>
        <w:rPr>
          <w:rStyle w:val="43"/>
        </w:rPr>
        <w:t>3.</w:t>
      </w:r>
      <w:r>
        <w:rPr>
          <w:rStyle w:val="43"/>
          <w:rFonts w:hint="eastAsia"/>
        </w:rPr>
        <w:t>其他</w:t>
      </w:r>
      <w:r>
        <w:rPr>
          <w:rStyle w:val="43"/>
        </w:rPr>
        <w:tab/>
      </w:r>
      <w:r>
        <w:rPr>
          <w:rStyle w:val="43"/>
        </w:rPr>
        <w:fldChar w:fldCharType="begin"/>
      </w:r>
      <w:r>
        <w:rPr>
          <w:rStyle w:val="43"/>
        </w:rPr>
        <w:instrText xml:space="preserve"> PAGEREF _Toc456269114 \h </w:instrText>
      </w:r>
      <w:r>
        <w:rPr>
          <w:rStyle w:val="43"/>
        </w:rPr>
        <w:fldChar w:fldCharType="separate"/>
      </w:r>
      <w:r>
        <w:rPr>
          <w:rStyle w:val="43"/>
        </w:rPr>
        <w:t>30</w:t>
      </w:r>
      <w:r>
        <w:rPr>
          <w:rStyle w:val="43"/>
        </w:rPr>
        <w:fldChar w:fldCharType="end"/>
      </w:r>
      <w:r>
        <w:rPr>
          <w:rStyle w:val="43"/>
        </w:rPr>
        <w:fldChar w:fldCharType="end"/>
      </w:r>
    </w:p>
    <w:p>
      <w:pPr>
        <w:pStyle w:val="36"/>
        <w:rPr>
          <w:rFonts w:hAnsi="宋体"/>
          <w:sz w:val="24"/>
          <w:szCs w:val="24"/>
        </w:rPr>
      </w:pPr>
      <w:r>
        <w:rPr>
          <w:rStyle w:val="43"/>
        </w:rPr>
        <w:fldChar w:fldCharType="end"/>
      </w:r>
    </w:p>
    <w:p>
      <w:pPr>
        <w:widowControl/>
        <w:autoSpaceDE/>
        <w:autoSpaceDN/>
        <w:adjustRightInd/>
        <w:rPr>
          <w:rFonts w:hAnsi="宋体"/>
          <w:sz w:val="24"/>
          <w:szCs w:val="24"/>
        </w:rPr>
      </w:pPr>
      <w:r>
        <w:rPr>
          <w:rFonts w:hAnsi="宋体"/>
          <w:sz w:val="24"/>
          <w:szCs w:val="24"/>
        </w:rPr>
        <w:br w:type="page"/>
      </w:r>
    </w:p>
    <w:p>
      <w:pPr>
        <w:pStyle w:val="2"/>
        <w:spacing w:line="360" w:lineRule="auto"/>
        <w:jc w:val="center"/>
        <w:rPr>
          <w:rFonts w:hAnsi="宋体"/>
        </w:rPr>
      </w:pPr>
      <w:bookmarkStart w:id="0" w:name="_Toc456269063"/>
      <w:bookmarkStart w:id="1" w:name="_Toc279409995"/>
      <w:r>
        <w:rPr>
          <w:rFonts w:hint="eastAsia" w:hAnsi="宋体"/>
        </w:rPr>
        <w:t>第一章  谈判供应商须知</w:t>
      </w:r>
      <w:bookmarkEnd w:id="0"/>
      <w:bookmarkEnd w:id="1"/>
    </w:p>
    <w:p>
      <w:pPr>
        <w:spacing w:line="360" w:lineRule="auto"/>
        <w:ind w:firstLine="490"/>
        <w:rPr>
          <w:rFonts w:hAnsi="宋体"/>
          <w:sz w:val="24"/>
          <w:szCs w:val="28"/>
        </w:rPr>
      </w:pPr>
      <w:r>
        <w:rPr>
          <w:rFonts w:hint="eastAsia" w:hAnsi="宋体"/>
          <w:sz w:val="24"/>
          <w:szCs w:val="28"/>
        </w:rPr>
        <w:t>我校拟对</w:t>
      </w:r>
      <w:r>
        <w:rPr>
          <w:rFonts w:hint="eastAsia" w:hAnsi="宋体"/>
          <w:sz w:val="24"/>
          <w:szCs w:val="28"/>
          <w:u w:val="single"/>
        </w:rPr>
        <w:t xml:space="preserve"> 信息系统审计模拟实验平台与案例库</w:t>
      </w:r>
      <w:r>
        <w:rPr>
          <w:rFonts w:hint="eastAsia" w:hAnsi="宋体"/>
          <w:sz w:val="24"/>
          <w:szCs w:val="28"/>
        </w:rPr>
        <w:t>项目采购，欢迎贵单位参加，并提请注意以下事项：</w:t>
      </w:r>
    </w:p>
    <w:p>
      <w:pPr>
        <w:pStyle w:val="3"/>
        <w:spacing w:line="360" w:lineRule="auto"/>
        <w:rPr>
          <w:rFonts w:ascii="宋体" w:hAnsi="宋体" w:eastAsia="宋体"/>
        </w:rPr>
      </w:pPr>
      <w:bookmarkStart w:id="2" w:name="_Toc456269064"/>
      <w:r>
        <w:rPr>
          <w:rFonts w:hint="eastAsia" w:ascii="宋体" w:hAnsi="宋体" w:eastAsia="宋体"/>
        </w:rPr>
        <w:t>前附表</w:t>
      </w:r>
      <w:bookmarkEnd w:id="2"/>
    </w:p>
    <w:tbl>
      <w:tblPr>
        <w:tblStyle w:val="45"/>
        <w:tblW w:w="8847"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2"/>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61" w:type="dxa"/>
            <w:vAlign w:val="center"/>
          </w:tcPr>
          <w:p>
            <w:pPr>
              <w:spacing w:line="400" w:lineRule="exact"/>
              <w:jc w:val="both"/>
              <w:rPr>
                <w:rFonts w:hAnsi="宋体"/>
                <w:sz w:val="21"/>
                <w:szCs w:val="21"/>
              </w:rPr>
            </w:pPr>
            <w:r>
              <w:rPr>
                <w:rFonts w:hint="eastAsia" w:hAnsi="宋体"/>
                <w:sz w:val="21"/>
                <w:szCs w:val="21"/>
              </w:rPr>
              <w:t>序号</w:t>
            </w:r>
          </w:p>
        </w:tc>
        <w:tc>
          <w:tcPr>
            <w:tcW w:w="1562" w:type="dxa"/>
            <w:vAlign w:val="center"/>
          </w:tcPr>
          <w:p>
            <w:pPr>
              <w:spacing w:line="400" w:lineRule="exact"/>
              <w:jc w:val="both"/>
              <w:rPr>
                <w:rFonts w:hAnsi="宋体"/>
                <w:sz w:val="21"/>
                <w:szCs w:val="21"/>
              </w:rPr>
            </w:pPr>
            <w:r>
              <w:rPr>
                <w:rFonts w:hint="eastAsia" w:hAnsi="宋体"/>
                <w:sz w:val="21"/>
                <w:szCs w:val="21"/>
              </w:rPr>
              <w:t>项目</w:t>
            </w:r>
          </w:p>
        </w:tc>
        <w:tc>
          <w:tcPr>
            <w:tcW w:w="6624" w:type="dxa"/>
            <w:vAlign w:val="center"/>
          </w:tcPr>
          <w:p>
            <w:pPr>
              <w:spacing w:line="400" w:lineRule="exact"/>
              <w:jc w:val="both"/>
              <w:rPr>
                <w:rFonts w:hAnsi="宋体"/>
                <w:sz w:val="21"/>
                <w:szCs w:val="21"/>
              </w:rPr>
            </w:pPr>
            <w:r>
              <w:rPr>
                <w:rFonts w:hint="eastAsia" w:hAnsi="宋体"/>
                <w:sz w:val="21"/>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61" w:type="dxa"/>
            <w:vAlign w:val="center"/>
          </w:tcPr>
          <w:p>
            <w:pPr>
              <w:spacing w:line="400" w:lineRule="exact"/>
              <w:jc w:val="center"/>
              <w:rPr>
                <w:rFonts w:hAnsi="宋体"/>
                <w:sz w:val="21"/>
                <w:szCs w:val="21"/>
              </w:rPr>
            </w:pPr>
            <w:r>
              <w:rPr>
                <w:rFonts w:hint="eastAsia" w:hAnsi="宋体"/>
                <w:sz w:val="21"/>
                <w:szCs w:val="21"/>
              </w:rPr>
              <w:t>1</w:t>
            </w:r>
          </w:p>
        </w:tc>
        <w:tc>
          <w:tcPr>
            <w:tcW w:w="1562" w:type="dxa"/>
            <w:vAlign w:val="center"/>
          </w:tcPr>
          <w:p>
            <w:pPr>
              <w:spacing w:line="400" w:lineRule="exact"/>
              <w:jc w:val="both"/>
              <w:rPr>
                <w:rFonts w:hAnsi="宋体"/>
                <w:sz w:val="21"/>
                <w:szCs w:val="21"/>
              </w:rPr>
            </w:pPr>
            <w:r>
              <w:rPr>
                <w:rFonts w:hint="eastAsia" w:hAnsi="宋体"/>
                <w:sz w:val="21"/>
                <w:szCs w:val="21"/>
              </w:rPr>
              <w:t>项目名称</w:t>
            </w:r>
          </w:p>
        </w:tc>
        <w:tc>
          <w:tcPr>
            <w:tcW w:w="6624" w:type="dxa"/>
            <w:vAlign w:val="center"/>
          </w:tcPr>
          <w:p>
            <w:pPr>
              <w:spacing w:line="400" w:lineRule="exact"/>
              <w:jc w:val="both"/>
              <w:rPr>
                <w:rFonts w:hint="eastAsia" w:hAnsi="宋体" w:eastAsia="宋体"/>
                <w:sz w:val="21"/>
                <w:szCs w:val="21"/>
                <w:lang w:eastAsia="zh-CN"/>
              </w:rPr>
            </w:pPr>
            <w:r>
              <w:rPr>
                <w:rFonts w:hint="eastAsia" w:hAnsi="宋体" w:eastAsia="宋体"/>
                <w:sz w:val="21"/>
                <w:szCs w:val="21"/>
                <w:lang w:eastAsia="zh-CN"/>
              </w:rPr>
              <w:t>信息系统审计模拟实验平台与案例库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61" w:type="dxa"/>
            <w:vAlign w:val="center"/>
          </w:tcPr>
          <w:p>
            <w:pPr>
              <w:spacing w:line="400" w:lineRule="exact"/>
              <w:jc w:val="center"/>
              <w:rPr>
                <w:rFonts w:hAnsi="宋体"/>
                <w:sz w:val="21"/>
                <w:szCs w:val="21"/>
              </w:rPr>
            </w:pPr>
            <w:r>
              <w:rPr>
                <w:rFonts w:hint="eastAsia" w:hAnsi="宋体"/>
                <w:sz w:val="21"/>
                <w:szCs w:val="21"/>
              </w:rPr>
              <w:t>2</w:t>
            </w:r>
          </w:p>
        </w:tc>
        <w:tc>
          <w:tcPr>
            <w:tcW w:w="1562" w:type="dxa"/>
            <w:vAlign w:val="center"/>
          </w:tcPr>
          <w:p>
            <w:pPr>
              <w:spacing w:line="400" w:lineRule="exact"/>
              <w:jc w:val="both"/>
              <w:rPr>
                <w:rFonts w:hAnsi="宋体"/>
                <w:sz w:val="21"/>
                <w:szCs w:val="21"/>
              </w:rPr>
            </w:pPr>
            <w:r>
              <w:rPr>
                <w:rFonts w:hint="eastAsia" w:hAnsi="宋体"/>
                <w:sz w:val="21"/>
                <w:szCs w:val="21"/>
              </w:rPr>
              <w:t>采购人式</w:t>
            </w:r>
          </w:p>
        </w:tc>
        <w:tc>
          <w:tcPr>
            <w:tcW w:w="6624" w:type="dxa"/>
            <w:vAlign w:val="center"/>
          </w:tcPr>
          <w:p>
            <w:pPr>
              <w:spacing w:line="400" w:lineRule="exact"/>
              <w:jc w:val="both"/>
              <w:rPr>
                <w:rFonts w:hAnsi="宋体"/>
                <w:sz w:val="21"/>
                <w:szCs w:val="21"/>
              </w:rPr>
            </w:pPr>
            <w:r>
              <w:rPr>
                <w:rFonts w:hint="eastAsia" w:hAnsi="宋体"/>
                <w:sz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1" w:type="dxa"/>
            <w:vAlign w:val="center"/>
          </w:tcPr>
          <w:p>
            <w:pPr>
              <w:spacing w:line="400" w:lineRule="exact"/>
              <w:jc w:val="center"/>
              <w:rPr>
                <w:rFonts w:hAnsi="宋体"/>
                <w:sz w:val="21"/>
                <w:szCs w:val="21"/>
              </w:rPr>
            </w:pPr>
            <w:r>
              <w:rPr>
                <w:rFonts w:hint="eastAsia" w:hAnsi="宋体"/>
                <w:sz w:val="21"/>
                <w:szCs w:val="21"/>
              </w:rPr>
              <w:t>3</w:t>
            </w:r>
          </w:p>
        </w:tc>
        <w:tc>
          <w:tcPr>
            <w:tcW w:w="1562" w:type="dxa"/>
            <w:vAlign w:val="center"/>
          </w:tcPr>
          <w:p>
            <w:pPr>
              <w:spacing w:line="400" w:lineRule="exact"/>
              <w:jc w:val="both"/>
              <w:rPr>
                <w:rFonts w:hAnsi="宋体"/>
                <w:sz w:val="21"/>
                <w:szCs w:val="21"/>
              </w:rPr>
            </w:pPr>
            <w:r>
              <w:rPr>
                <w:rFonts w:hint="eastAsia" w:hAnsi="宋体"/>
                <w:sz w:val="21"/>
                <w:szCs w:val="21"/>
              </w:rPr>
              <w:t>采购编号</w:t>
            </w:r>
          </w:p>
        </w:tc>
        <w:tc>
          <w:tcPr>
            <w:tcW w:w="6624" w:type="dxa"/>
            <w:vAlign w:val="center"/>
          </w:tcPr>
          <w:p>
            <w:pPr>
              <w:spacing w:line="400" w:lineRule="exact"/>
              <w:jc w:val="both"/>
              <w:rPr>
                <w:rFonts w:hAnsi="宋体"/>
                <w:sz w:val="21"/>
                <w:szCs w:val="21"/>
              </w:rPr>
            </w:pPr>
            <w:r>
              <w:rPr>
                <w:rFonts w:hAnsi="宋体"/>
                <w:sz w:val="21"/>
                <w:szCs w:val="21"/>
              </w:rPr>
              <w:t>NSC2016-0</w:t>
            </w:r>
            <w:r>
              <w:rPr>
                <w:rFonts w:hint="eastAsia" w:hAnsi="宋体"/>
                <w:sz w:val="21"/>
                <w:szCs w:val="21"/>
              </w:rPr>
              <w:t>3</w:t>
            </w:r>
            <w:r>
              <w:rPr>
                <w:rFonts w:hint="eastAsia" w:hAnsi="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61" w:type="dxa"/>
            <w:vAlign w:val="center"/>
          </w:tcPr>
          <w:p>
            <w:pPr>
              <w:spacing w:line="400" w:lineRule="exact"/>
              <w:ind w:right="102"/>
              <w:jc w:val="center"/>
              <w:rPr>
                <w:rFonts w:hAnsi="宋体"/>
                <w:sz w:val="21"/>
                <w:szCs w:val="21"/>
              </w:rPr>
            </w:pPr>
            <w:r>
              <w:rPr>
                <w:rFonts w:hint="eastAsia" w:hAnsi="宋体"/>
                <w:sz w:val="21"/>
                <w:szCs w:val="21"/>
              </w:rPr>
              <w:t>4</w:t>
            </w:r>
          </w:p>
        </w:tc>
        <w:tc>
          <w:tcPr>
            <w:tcW w:w="1562" w:type="dxa"/>
            <w:vAlign w:val="center"/>
          </w:tcPr>
          <w:p>
            <w:pPr>
              <w:spacing w:line="400" w:lineRule="exact"/>
              <w:ind w:right="102"/>
              <w:jc w:val="both"/>
              <w:rPr>
                <w:rFonts w:hAnsi="宋体"/>
                <w:sz w:val="21"/>
                <w:szCs w:val="21"/>
              </w:rPr>
            </w:pPr>
            <w:r>
              <w:rPr>
                <w:rFonts w:hint="eastAsia" w:hAnsi="宋体"/>
                <w:sz w:val="21"/>
                <w:szCs w:val="21"/>
              </w:rPr>
              <w:t>采购人</w:t>
            </w:r>
          </w:p>
        </w:tc>
        <w:tc>
          <w:tcPr>
            <w:tcW w:w="6624" w:type="dxa"/>
            <w:vAlign w:val="center"/>
          </w:tcPr>
          <w:p>
            <w:pPr>
              <w:spacing w:line="400" w:lineRule="exact"/>
              <w:jc w:val="both"/>
              <w:rPr>
                <w:rFonts w:hAnsi="宋体"/>
                <w:sz w:val="21"/>
                <w:szCs w:val="21"/>
              </w:rPr>
            </w:pPr>
            <w:r>
              <w:rPr>
                <w:rFonts w:hint="eastAsia" w:hAnsi="宋体"/>
                <w:sz w:val="21"/>
                <w:szCs w:val="21"/>
              </w:rPr>
              <w:t>南京审计大学</w:t>
            </w:r>
          </w:p>
          <w:p>
            <w:pPr>
              <w:spacing w:line="400" w:lineRule="exact"/>
              <w:jc w:val="both"/>
              <w:rPr>
                <w:rFonts w:hAnsi="宋体"/>
                <w:sz w:val="21"/>
                <w:szCs w:val="21"/>
              </w:rPr>
            </w:pPr>
            <w:r>
              <w:rPr>
                <w:rFonts w:hint="eastAsia" w:hAnsi="宋体"/>
                <w:sz w:val="21"/>
                <w:szCs w:val="21"/>
              </w:rPr>
              <w:t>项目负责人：赵老师 高老师</w:t>
            </w:r>
          </w:p>
          <w:p>
            <w:pPr>
              <w:spacing w:line="400" w:lineRule="exact"/>
              <w:jc w:val="both"/>
              <w:rPr>
                <w:rFonts w:hAnsi="宋体"/>
                <w:sz w:val="21"/>
                <w:szCs w:val="21"/>
              </w:rPr>
            </w:pPr>
            <w:r>
              <w:rPr>
                <w:rFonts w:hint="eastAsia" w:hAnsi="宋体"/>
                <w:sz w:val="21"/>
                <w:szCs w:val="21"/>
              </w:rPr>
              <w:t>电话：025-58318709</w:t>
            </w:r>
            <w:r>
              <w:rPr>
                <w:rFonts w:hAnsi="宋体"/>
                <w:sz w:val="21"/>
                <w:szCs w:val="21"/>
              </w:rPr>
              <w:t xml:space="preserve"> </w:t>
            </w:r>
            <w:r>
              <w:rPr>
                <w:rFonts w:hint="eastAsia" w:hAnsi="宋体"/>
                <w:sz w:val="21"/>
                <w:szCs w:val="21"/>
                <w:lang w:val="en-US" w:eastAsia="zh-CN"/>
              </w:rPr>
              <w:t>58318724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1" w:type="dxa"/>
            <w:vAlign w:val="center"/>
          </w:tcPr>
          <w:p>
            <w:pPr>
              <w:spacing w:line="400" w:lineRule="exact"/>
              <w:jc w:val="center"/>
              <w:rPr>
                <w:rFonts w:hAnsi="宋体"/>
                <w:sz w:val="21"/>
                <w:szCs w:val="21"/>
              </w:rPr>
            </w:pPr>
            <w:r>
              <w:rPr>
                <w:rFonts w:hint="eastAsia" w:hAnsi="宋体"/>
                <w:sz w:val="21"/>
                <w:szCs w:val="21"/>
              </w:rPr>
              <w:t>5</w:t>
            </w:r>
          </w:p>
        </w:tc>
        <w:tc>
          <w:tcPr>
            <w:tcW w:w="1562" w:type="dxa"/>
            <w:vAlign w:val="center"/>
          </w:tcPr>
          <w:p>
            <w:pPr>
              <w:spacing w:line="400" w:lineRule="exact"/>
              <w:jc w:val="both"/>
              <w:rPr>
                <w:rFonts w:hAnsi="宋体"/>
                <w:sz w:val="21"/>
                <w:szCs w:val="21"/>
              </w:rPr>
            </w:pPr>
            <w:r>
              <w:rPr>
                <w:rFonts w:hint="eastAsia" w:hAnsi="宋体"/>
                <w:sz w:val="21"/>
                <w:szCs w:val="21"/>
              </w:rPr>
              <w:t>谈判供应商</w:t>
            </w:r>
          </w:p>
        </w:tc>
        <w:tc>
          <w:tcPr>
            <w:tcW w:w="6624" w:type="dxa"/>
            <w:vAlign w:val="center"/>
          </w:tcPr>
          <w:p>
            <w:pPr>
              <w:spacing w:line="400" w:lineRule="exact"/>
              <w:jc w:val="both"/>
              <w:rPr>
                <w:rFonts w:hAnsi="宋体"/>
                <w:sz w:val="21"/>
                <w:szCs w:val="21"/>
              </w:rPr>
            </w:pPr>
            <w:r>
              <w:rPr>
                <w:rFonts w:hint="eastAsia" w:hAnsi="宋体"/>
                <w:sz w:val="21"/>
                <w:szCs w:val="21"/>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6</w:t>
            </w:r>
          </w:p>
        </w:tc>
        <w:tc>
          <w:tcPr>
            <w:tcW w:w="1562" w:type="dxa"/>
            <w:vAlign w:val="center"/>
          </w:tcPr>
          <w:p>
            <w:pPr>
              <w:spacing w:line="400" w:lineRule="exact"/>
              <w:jc w:val="both"/>
              <w:rPr>
                <w:rFonts w:hAnsi="宋体"/>
                <w:sz w:val="21"/>
                <w:szCs w:val="21"/>
              </w:rPr>
            </w:pPr>
            <w:r>
              <w:rPr>
                <w:rFonts w:hint="eastAsia" w:hAnsi="宋体"/>
                <w:sz w:val="21"/>
                <w:szCs w:val="21"/>
              </w:rPr>
              <w:t>现场勘察</w:t>
            </w:r>
          </w:p>
        </w:tc>
        <w:tc>
          <w:tcPr>
            <w:tcW w:w="6624" w:type="dxa"/>
            <w:vAlign w:val="center"/>
          </w:tcPr>
          <w:p>
            <w:pPr>
              <w:spacing w:line="400" w:lineRule="exact"/>
              <w:jc w:val="both"/>
              <w:rPr>
                <w:rFonts w:hAnsi="宋体"/>
                <w:sz w:val="21"/>
                <w:szCs w:val="21"/>
              </w:rPr>
            </w:pPr>
            <w:r>
              <w:rPr>
                <w:rFonts w:hint="eastAsia" w:hAnsi="宋体"/>
                <w:sz w:val="21"/>
                <w:szCs w:val="21"/>
              </w:rPr>
              <w:t>采购人不组织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7</w:t>
            </w:r>
          </w:p>
        </w:tc>
        <w:tc>
          <w:tcPr>
            <w:tcW w:w="1562" w:type="dxa"/>
            <w:vAlign w:val="center"/>
          </w:tcPr>
          <w:p>
            <w:pPr>
              <w:spacing w:line="400" w:lineRule="exact"/>
              <w:jc w:val="both"/>
              <w:rPr>
                <w:rFonts w:hAnsi="宋体"/>
                <w:sz w:val="21"/>
                <w:szCs w:val="21"/>
              </w:rPr>
            </w:pPr>
            <w:r>
              <w:rPr>
                <w:rFonts w:hint="eastAsia" w:hAnsi="宋体"/>
                <w:sz w:val="21"/>
                <w:szCs w:val="21"/>
              </w:rPr>
              <w:t>竞争性谈判</w:t>
            </w:r>
          </w:p>
          <w:p>
            <w:pPr>
              <w:spacing w:line="400" w:lineRule="exact"/>
              <w:jc w:val="both"/>
              <w:rPr>
                <w:rFonts w:hAnsi="宋体"/>
                <w:sz w:val="21"/>
                <w:szCs w:val="21"/>
              </w:rPr>
            </w:pPr>
            <w:r>
              <w:rPr>
                <w:rFonts w:hint="eastAsia" w:hAnsi="宋体"/>
                <w:sz w:val="21"/>
                <w:szCs w:val="21"/>
              </w:rPr>
              <w:t>保证金</w:t>
            </w:r>
          </w:p>
        </w:tc>
        <w:tc>
          <w:tcPr>
            <w:tcW w:w="6624" w:type="dxa"/>
            <w:vAlign w:val="center"/>
          </w:tcPr>
          <w:p>
            <w:pPr>
              <w:spacing w:line="400" w:lineRule="exact"/>
              <w:jc w:val="both"/>
              <w:rPr>
                <w:rFonts w:hAnsi="宋体"/>
                <w:sz w:val="21"/>
                <w:szCs w:val="21"/>
              </w:rPr>
            </w:pPr>
            <w:r>
              <w:rPr>
                <w:rFonts w:hint="eastAsia" w:hAnsi="宋体"/>
                <w:sz w:val="21"/>
                <w:szCs w:val="21"/>
              </w:rPr>
              <w:t>金额：人民币</w:t>
            </w:r>
            <w:r>
              <w:rPr>
                <w:rFonts w:hint="eastAsia" w:hAnsi="宋体"/>
                <w:sz w:val="21"/>
                <w:szCs w:val="21"/>
                <w:u w:val="single"/>
              </w:rPr>
              <w:t xml:space="preserve"> </w:t>
            </w:r>
            <w:r>
              <w:rPr>
                <w:rFonts w:hint="eastAsia" w:hAnsi="宋体"/>
                <w:sz w:val="21"/>
                <w:szCs w:val="21"/>
                <w:u w:val="single"/>
                <w:lang w:eastAsia="zh-CN"/>
              </w:rPr>
              <w:t>肆</w:t>
            </w:r>
            <w:r>
              <w:rPr>
                <w:rFonts w:hint="eastAsia" w:hAnsi="宋体"/>
                <w:b/>
                <w:sz w:val="21"/>
                <w:szCs w:val="21"/>
                <w:u w:val="single"/>
              </w:rPr>
              <w:t xml:space="preserve">仟 </w:t>
            </w:r>
            <w:r>
              <w:rPr>
                <w:rFonts w:hint="eastAsia" w:hAnsi="宋体"/>
                <w:sz w:val="21"/>
                <w:szCs w:val="21"/>
              </w:rPr>
              <w:t>元整（￥</w:t>
            </w:r>
            <w:r>
              <w:rPr>
                <w:rFonts w:hint="eastAsia" w:hAnsi="宋体"/>
                <w:sz w:val="21"/>
                <w:szCs w:val="21"/>
                <w:u w:val="single"/>
              </w:rPr>
              <w:t xml:space="preserve"> </w:t>
            </w:r>
            <w:r>
              <w:rPr>
                <w:rFonts w:hint="eastAsia" w:hAnsi="宋体"/>
                <w:sz w:val="21"/>
                <w:szCs w:val="21"/>
                <w:u w:val="single"/>
                <w:lang w:val="en-US" w:eastAsia="zh-CN"/>
              </w:rPr>
              <w:t>4</w:t>
            </w:r>
            <w:r>
              <w:rPr>
                <w:rFonts w:hint="eastAsia" w:hAnsi="宋体"/>
                <w:sz w:val="21"/>
                <w:szCs w:val="21"/>
                <w:u w:val="single"/>
              </w:rPr>
              <w:t xml:space="preserve">000.00 </w:t>
            </w:r>
            <w:r>
              <w:rPr>
                <w:rFonts w:hint="eastAsia"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61" w:type="dxa"/>
            <w:vAlign w:val="center"/>
          </w:tcPr>
          <w:p>
            <w:pPr>
              <w:spacing w:line="400" w:lineRule="exact"/>
              <w:jc w:val="center"/>
              <w:rPr>
                <w:rFonts w:hAnsi="宋体"/>
                <w:sz w:val="21"/>
                <w:szCs w:val="21"/>
              </w:rPr>
            </w:pPr>
            <w:r>
              <w:rPr>
                <w:rFonts w:hint="eastAsia" w:hAnsi="宋体"/>
                <w:sz w:val="21"/>
                <w:szCs w:val="21"/>
              </w:rPr>
              <w:t>8</w:t>
            </w:r>
          </w:p>
        </w:tc>
        <w:tc>
          <w:tcPr>
            <w:tcW w:w="1562" w:type="dxa"/>
            <w:vAlign w:val="center"/>
          </w:tcPr>
          <w:p>
            <w:pPr>
              <w:spacing w:line="400" w:lineRule="exact"/>
              <w:jc w:val="both"/>
              <w:rPr>
                <w:rFonts w:hAnsi="宋体"/>
                <w:sz w:val="21"/>
                <w:szCs w:val="21"/>
              </w:rPr>
            </w:pPr>
            <w:r>
              <w:rPr>
                <w:rFonts w:hint="eastAsia" w:hAnsi="宋体"/>
                <w:sz w:val="21"/>
                <w:szCs w:val="21"/>
              </w:rPr>
              <w:t>采购预算</w:t>
            </w:r>
          </w:p>
        </w:tc>
        <w:tc>
          <w:tcPr>
            <w:tcW w:w="6624" w:type="dxa"/>
            <w:vAlign w:val="center"/>
          </w:tcPr>
          <w:p>
            <w:pPr>
              <w:spacing w:line="400" w:lineRule="exact"/>
              <w:jc w:val="both"/>
              <w:rPr>
                <w:rFonts w:hAnsi="宋体"/>
                <w:sz w:val="21"/>
                <w:szCs w:val="21"/>
              </w:rPr>
            </w:pPr>
            <w:r>
              <w:rPr>
                <w:rFonts w:hint="eastAsia" w:hAnsi="宋体"/>
                <w:sz w:val="21"/>
                <w:szCs w:val="21"/>
              </w:rPr>
              <w:t>人民币</w:t>
            </w:r>
            <w:r>
              <w:rPr>
                <w:rFonts w:hint="eastAsia" w:hAnsi="宋体"/>
                <w:sz w:val="21"/>
                <w:szCs w:val="21"/>
                <w:lang w:eastAsia="zh-CN"/>
              </w:rPr>
              <w:t>贰拾肆万元整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61" w:type="dxa"/>
            <w:vAlign w:val="center"/>
          </w:tcPr>
          <w:p>
            <w:pPr>
              <w:spacing w:line="400" w:lineRule="exact"/>
              <w:jc w:val="center"/>
              <w:rPr>
                <w:rFonts w:hAnsi="宋体"/>
                <w:sz w:val="21"/>
                <w:szCs w:val="21"/>
              </w:rPr>
            </w:pPr>
            <w:r>
              <w:rPr>
                <w:rFonts w:hint="eastAsia" w:hAnsi="宋体"/>
                <w:sz w:val="21"/>
                <w:szCs w:val="21"/>
              </w:rPr>
              <w:t>9</w:t>
            </w:r>
          </w:p>
        </w:tc>
        <w:tc>
          <w:tcPr>
            <w:tcW w:w="1562" w:type="dxa"/>
            <w:vAlign w:val="center"/>
          </w:tcPr>
          <w:p>
            <w:pPr>
              <w:spacing w:line="400" w:lineRule="exact"/>
              <w:jc w:val="both"/>
              <w:rPr>
                <w:rFonts w:hAnsi="宋体"/>
                <w:sz w:val="21"/>
                <w:szCs w:val="21"/>
              </w:rPr>
            </w:pPr>
            <w:r>
              <w:rPr>
                <w:rFonts w:hint="eastAsia" w:hAnsi="宋体"/>
                <w:sz w:val="21"/>
                <w:szCs w:val="21"/>
              </w:rPr>
              <w:t>递交方式</w:t>
            </w:r>
          </w:p>
        </w:tc>
        <w:tc>
          <w:tcPr>
            <w:tcW w:w="6624" w:type="dxa"/>
            <w:vAlign w:val="center"/>
          </w:tcPr>
          <w:p>
            <w:pPr>
              <w:spacing w:line="400" w:lineRule="exact"/>
              <w:jc w:val="both"/>
              <w:rPr>
                <w:rFonts w:hAnsi="宋体"/>
                <w:sz w:val="21"/>
                <w:szCs w:val="21"/>
              </w:rPr>
            </w:pPr>
            <w:r>
              <w:rPr>
                <w:rFonts w:hAnsi="宋体" w:cs="宋体"/>
                <w:sz w:val="21"/>
                <w:szCs w:val="21"/>
              </w:rPr>
              <w:t>递交竞争性谈判响应文件</w:t>
            </w:r>
            <w:r>
              <w:rPr>
                <w:rFonts w:hint="eastAsia" w:hAnsi="宋体" w:cs="宋体"/>
                <w:sz w:val="21"/>
                <w:szCs w:val="21"/>
              </w:rPr>
              <w:t>的同时</w:t>
            </w:r>
            <w:r>
              <w:rPr>
                <w:rFonts w:hAnsi="宋体" w:cs="宋体"/>
                <w:sz w:val="21"/>
                <w:szCs w:val="21"/>
              </w:rPr>
              <w:t>交纳有效</w:t>
            </w:r>
            <w:r>
              <w:rPr>
                <w:rFonts w:hAnsi="宋体" w:cs="宋体"/>
                <w:sz w:val="21"/>
                <w:szCs w:val="21"/>
                <w:u w:val="single"/>
              </w:rPr>
              <w:t> </w:t>
            </w:r>
            <w:r>
              <w:rPr>
                <w:rFonts w:hAnsi="宋体" w:cs="宋体"/>
                <w:b/>
                <w:sz w:val="21"/>
                <w:szCs w:val="21"/>
                <w:u w:val="single"/>
              </w:rPr>
              <w:t>转账支票或银行</w:t>
            </w:r>
            <w:r>
              <w:rPr>
                <w:rFonts w:hint="eastAsia" w:hAnsi="宋体" w:cs="宋体"/>
                <w:b/>
                <w:sz w:val="21"/>
                <w:szCs w:val="21"/>
                <w:u w:val="single"/>
              </w:rPr>
              <w:t>本</w:t>
            </w:r>
            <w:r>
              <w:rPr>
                <w:rFonts w:hAnsi="宋体" w:cs="宋体"/>
                <w:b/>
                <w:sz w:val="21"/>
                <w:szCs w:val="21"/>
                <w:u w:val="single"/>
              </w:rPr>
              <w:t>票</w:t>
            </w:r>
            <w:r>
              <w:rPr>
                <w:rFonts w:hint="eastAsia" w:hAnsi="宋体" w:cs="宋体"/>
                <w:b/>
                <w:sz w:val="21"/>
                <w:szCs w:val="21"/>
                <w:u w:val="single"/>
              </w:rPr>
              <w:t>、汇票</w:t>
            </w:r>
            <w:r>
              <w:rPr>
                <w:rFonts w:hAnsi="宋体" w:cs="宋体"/>
                <w:b/>
                <w:sz w:val="21"/>
                <w:szCs w:val="21"/>
                <w:u w:val="single"/>
              </w:rPr>
              <w:t>等</w:t>
            </w:r>
            <w:r>
              <w:rPr>
                <w:rFonts w:hAnsi="宋体" w:cs="宋体"/>
                <w:sz w:val="21"/>
                <w:szCs w:val="21"/>
              </w:rPr>
              <w:t>（收款人：南京审计</w:t>
            </w:r>
            <w:r>
              <w:rPr>
                <w:rFonts w:hint="eastAsia" w:hAnsi="宋体" w:cs="宋体"/>
                <w:sz w:val="21"/>
                <w:szCs w:val="21"/>
              </w:rPr>
              <w:t>大学</w:t>
            </w:r>
            <w:r>
              <w:rPr>
                <w:rFonts w:hAnsi="宋体" w:cs="宋体"/>
                <w:sz w:val="21"/>
                <w:szCs w:val="21"/>
              </w:rPr>
              <w:t>；开户行：南京市工行汉府支行；</w:t>
            </w:r>
            <w:r>
              <w:rPr>
                <w:rFonts w:hint="eastAsia" w:hAnsi="宋体" w:cs="宋体"/>
                <w:sz w:val="21"/>
                <w:szCs w:val="21"/>
              </w:rPr>
              <w:t>账</w:t>
            </w:r>
            <w:r>
              <w:rPr>
                <w:rFonts w:hAnsi="宋体" w:cs="宋体"/>
                <w:sz w:val="21"/>
                <w:szCs w:val="21"/>
              </w:rPr>
              <w:t>号</w:t>
            </w:r>
            <w:r>
              <w:rPr>
                <w:rFonts w:hint="eastAsia" w:hAnsi="宋体" w:cs="宋体"/>
                <w:sz w:val="21"/>
                <w:szCs w:val="21"/>
              </w:rPr>
              <w:t>：</w:t>
            </w:r>
            <w:r>
              <w:rPr>
                <w:rFonts w:hAnsi="宋体"/>
                <w:sz w:val="21"/>
                <w:szCs w:val="21"/>
              </w:rPr>
              <w:t>43010158 1910 0302 596</w:t>
            </w:r>
            <w:r>
              <w:rPr>
                <w:rFonts w:hAnsi="宋体" w:cs="宋体"/>
                <w:sz w:val="21"/>
                <w:szCs w:val="21"/>
              </w:rPr>
              <w:t>；</w:t>
            </w:r>
            <w:r>
              <w:rPr>
                <w:rFonts w:hint="eastAsia" w:hAnsi="宋体" w:cs="宋体"/>
                <w:b/>
                <w:sz w:val="21"/>
                <w:szCs w:val="21"/>
              </w:rPr>
              <w:t>注：</w:t>
            </w:r>
            <w:r>
              <w:rPr>
                <w:rFonts w:hAnsi="宋体" w:cs="宋体"/>
                <w:b/>
                <w:sz w:val="21"/>
                <w:szCs w:val="21"/>
              </w:rPr>
              <w:t>不接受现金形式的投标保证金</w:t>
            </w:r>
            <w:r>
              <w:rPr>
                <w:rFonts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1" w:type="dxa"/>
            <w:vAlign w:val="center"/>
          </w:tcPr>
          <w:p>
            <w:pPr>
              <w:spacing w:line="400" w:lineRule="exact"/>
              <w:jc w:val="center"/>
              <w:rPr>
                <w:rFonts w:hAnsi="宋体"/>
                <w:sz w:val="21"/>
                <w:szCs w:val="21"/>
              </w:rPr>
            </w:pPr>
            <w:r>
              <w:rPr>
                <w:rFonts w:hint="eastAsia" w:hAnsi="宋体"/>
                <w:sz w:val="21"/>
                <w:szCs w:val="21"/>
              </w:rPr>
              <w:t>10</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递交</w:t>
            </w:r>
          </w:p>
        </w:tc>
        <w:tc>
          <w:tcPr>
            <w:tcW w:w="6624" w:type="dxa"/>
            <w:vAlign w:val="center"/>
          </w:tcPr>
          <w:p>
            <w:pPr>
              <w:spacing w:line="400" w:lineRule="exact"/>
              <w:jc w:val="both"/>
              <w:rPr>
                <w:rFonts w:hAnsi="宋体"/>
                <w:sz w:val="21"/>
                <w:szCs w:val="21"/>
              </w:rPr>
            </w:pPr>
            <w:r>
              <w:rPr>
                <w:rFonts w:hint="eastAsia" w:hAnsi="宋体"/>
                <w:sz w:val="21"/>
                <w:szCs w:val="21"/>
              </w:rPr>
              <w:t>截止时间： 2016年</w:t>
            </w:r>
            <w:r>
              <w:rPr>
                <w:rFonts w:hint="eastAsia" w:hAnsi="宋体"/>
                <w:sz w:val="21"/>
                <w:szCs w:val="21"/>
                <w:u w:val="single"/>
              </w:rPr>
              <w:t xml:space="preserve"> </w:t>
            </w:r>
            <w:r>
              <w:rPr>
                <w:rFonts w:hint="eastAsia" w:hAnsi="宋体"/>
                <w:sz w:val="21"/>
                <w:szCs w:val="21"/>
                <w:u w:val="single"/>
                <w:lang w:val="en-US" w:eastAsia="zh-CN"/>
              </w:rPr>
              <w:t>11</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30</w:t>
            </w:r>
            <w:r>
              <w:rPr>
                <w:rFonts w:hint="eastAsia" w:hAnsi="宋体"/>
                <w:sz w:val="21"/>
                <w:szCs w:val="21"/>
                <w:u w:val="single"/>
              </w:rPr>
              <w:t xml:space="preserve"> </w:t>
            </w:r>
            <w:r>
              <w:rPr>
                <w:rFonts w:hint="eastAsia" w:hAnsi="宋体"/>
                <w:sz w:val="21"/>
                <w:szCs w:val="21"/>
              </w:rPr>
              <w:t>日</w:t>
            </w:r>
            <w:r>
              <w:rPr>
                <w:rFonts w:hint="eastAsia" w:hAnsi="宋体"/>
                <w:sz w:val="21"/>
                <w:szCs w:val="21"/>
                <w:lang w:eastAsia="zh-CN"/>
              </w:rPr>
              <w:t>上</w:t>
            </w:r>
            <w:r>
              <w:rPr>
                <w:rFonts w:hint="eastAsia" w:hAnsi="宋体"/>
                <w:sz w:val="21"/>
                <w:szCs w:val="21"/>
              </w:rPr>
              <w:t>午</w:t>
            </w:r>
            <w:r>
              <w:rPr>
                <w:rFonts w:hint="eastAsia" w:hAnsi="宋体"/>
                <w:sz w:val="21"/>
                <w:szCs w:val="21"/>
                <w:lang w:val="en-US" w:eastAsia="zh-CN"/>
              </w:rPr>
              <w:t>9:00</w:t>
            </w:r>
          </w:p>
          <w:p>
            <w:pPr>
              <w:spacing w:line="400" w:lineRule="exact"/>
              <w:jc w:val="both"/>
              <w:rPr>
                <w:rFonts w:hAnsi="宋体"/>
                <w:sz w:val="21"/>
                <w:szCs w:val="21"/>
              </w:rPr>
            </w:pPr>
            <w:r>
              <w:rPr>
                <w:rFonts w:hint="eastAsia" w:hAnsi="宋体"/>
                <w:sz w:val="21"/>
                <w:szCs w:val="21"/>
              </w:rPr>
              <w:t>地点： 南京审计大学浦口校区沁园致明楼4</w:t>
            </w:r>
            <w:r>
              <w:rPr>
                <w:rFonts w:hint="eastAsia" w:hAnsi="宋体"/>
                <w:sz w:val="21"/>
                <w:szCs w:val="21"/>
                <w:lang w:val="en-US" w:eastAsia="zh-CN"/>
              </w:rPr>
              <w:t>1</w:t>
            </w:r>
            <w:r>
              <w:rPr>
                <w:rFonts w:hint="eastAsia" w:hAnsi="宋体"/>
                <w:sz w:val="21"/>
                <w:szCs w:val="21"/>
              </w:rPr>
              <w:t>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61" w:type="dxa"/>
            <w:vAlign w:val="center"/>
          </w:tcPr>
          <w:p>
            <w:pPr>
              <w:spacing w:line="400" w:lineRule="exact"/>
              <w:jc w:val="center"/>
              <w:rPr>
                <w:rFonts w:hAnsi="宋体"/>
                <w:sz w:val="21"/>
                <w:szCs w:val="21"/>
              </w:rPr>
            </w:pPr>
            <w:r>
              <w:rPr>
                <w:rFonts w:hint="eastAsia" w:hAnsi="宋体"/>
                <w:sz w:val="21"/>
                <w:szCs w:val="21"/>
              </w:rPr>
              <w:t>11</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数量</w:t>
            </w:r>
          </w:p>
        </w:tc>
        <w:tc>
          <w:tcPr>
            <w:tcW w:w="6624" w:type="dxa"/>
            <w:vAlign w:val="center"/>
          </w:tcPr>
          <w:p>
            <w:pPr>
              <w:spacing w:line="400" w:lineRule="exact"/>
              <w:jc w:val="both"/>
              <w:rPr>
                <w:rFonts w:hAnsi="宋体"/>
                <w:sz w:val="21"/>
                <w:szCs w:val="21"/>
              </w:rPr>
            </w:pPr>
            <w:r>
              <w:rPr>
                <w:rFonts w:hint="eastAsia" w:hAnsi="宋体"/>
                <w:sz w:val="21"/>
                <w:szCs w:val="21"/>
              </w:rPr>
              <w:t>正本份数：</w:t>
            </w:r>
            <w:r>
              <w:rPr>
                <w:rFonts w:hint="eastAsia" w:hAnsi="宋体"/>
                <w:sz w:val="21"/>
                <w:szCs w:val="21"/>
                <w:u w:val="single"/>
              </w:rPr>
              <w:t xml:space="preserve"> 壹 </w:t>
            </w:r>
            <w:r>
              <w:rPr>
                <w:rFonts w:hint="eastAsia" w:hAnsi="宋体"/>
                <w:sz w:val="21"/>
                <w:szCs w:val="21"/>
              </w:rPr>
              <w:t>份</w:t>
            </w:r>
          </w:p>
          <w:p>
            <w:pPr>
              <w:spacing w:line="400" w:lineRule="exact"/>
              <w:jc w:val="both"/>
              <w:rPr>
                <w:rFonts w:hAnsi="宋体"/>
                <w:sz w:val="21"/>
                <w:szCs w:val="21"/>
              </w:rPr>
            </w:pPr>
            <w:r>
              <w:rPr>
                <w:rFonts w:hint="eastAsia" w:hAnsi="宋体"/>
                <w:sz w:val="21"/>
                <w:szCs w:val="21"/>
              </w:rPr>
              <w:t>副本份数：</w:t>
            </w:r>
            <w:r>
              <w:rPr>
                <w:rFonts w:hint="eastAsia" w:hAnsi="宋体"/>
                <w:sz w:val="21"/>
                <w:szCs w:val="21"/>
                <w:u w:val="single"/>
              </w:rPr>
              <w:t xml:space="preserve"> 肆 </w:t>
            </w:r>
            <w:r>
              <w:rPr>
                <w:rFonts w:hint="eastAsia" w:hAnsi="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Ansi="宋体"/>
                <w:sz w:val="21"/>
                <w:szCs w:val="21"/>
              </w:rPr>
            </w:pPr>
            <w:r>
              <w:rPr>
                <w:rFonts w:hint="eastAsia" w:hAnsi="宋体"/>
                <w:sz w:val="21"/>
                <w:szCs w:val="21"/>
              </w:rPr>
              <w:t>12</w:t>
            </w:r>
          </w:p>
        </w:tc>
        <w:tc>
          <w:tcPr>
            <w:tcW w:w="1562" w:type="dxa"/>
            <w:vAlign w:val="center"/>
          </w:tcPr>
          <w:p>
            <w:pPr>
              <w:spacing w:line="400" w:lineRule="exact"/>
              <w:jc w:val="both"/>
              <w:rPr>
                <w:rFonts w:hAnsi="宋体"/>
                <w:sz w:val="21"/>
                <w:szCs w:val="21"/>
              </w:rPr>
            </w:pPr>
            <w:r>
              <w:rPr>
                <w:rFonts w:hint="eastAsia" w:hAnsi="宋体"/>
                <w:sz w:val="21"/>
                <w:szCs w:val="21"/>
              </w:rPr>
              <w:t>谈判响应文件</w:t>
            </w:r>
          </w:p>
          <w:p>
            <w:pPr>
              <w:spacing w:line="400" w:lineRule="exact"/>
              <w:jc w:val="both"/>
              <w:rPr>
                <w:rFonts w:hAnsi="宋体"/>
                <w:sz w:val="21"/>
                <w:szCs w:val="21"/>
              </w:rPr>
            </w:pPr>
            <w:r>
              <w:rPr>
                <w:rFonts w:hint="eastAsia" w:hAnsi="宋体"/>
                <w:sz w:val="21"/>
                <w:szCs w:val="21"/>
              </w:rPr>
              <w:t>有效期</w:t>
            </w:r>
          </w:p>
        </w:tc>
        <w:tc>
          <w:tcPr>
            <w:tcW w:w="6624" w:type="dxa"/>
            <w:vAlign w:val="center"/>
          </w:tcPr>
          <w:p>
            <w:pPr>
              <w:spacing w:line="400" w:lineRule="exact"/>
              <w:jc w:val="both"/>
              <w:rPr>
                <w:rFonts w:hAnsi="宋体"/>
                <w:sz w:val="21"/>
                <w:szCs w:val="21"/>
                <w:u w:val="single"/>
              </w:rPr>
            </w:pPr>
            <w:r>
              <w:rPr>
                <w:rFonts w:hint="eastAsia" w:hAnsi="宋体"/>
                <w:sz w:val="21"/>
                <w:szCs w:val="21"/>
              </w:rPr>
              <w:t>谈判响应文件递交截止时间后九十天</w:t>
            </w:r>
            <w:bookmarkStart w:id="103" w:name="_GoBack"/>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61" w:type="dxa"/>
            <w:vAlign w:val="center"/>
          </w:tcPr>
          <w:p>
            <w:pPr>
              <w:spacing w:line="400" w:lineRule="exact"/>
              <w:jc w:val="center"/>
              <w:rPr>
                <w:rFonts w:hint="eastAsia" w:hAnsi="宋体" w:eastAsia="宋体"/>
                <w:sz w:val="21"/>
                <w:szCs w:val="21"/>
                <w:lang w:val="en-US" w:eastAsia="zh-CN"/>
              </w:rPr>
            </w:pPr>
            <w:r>
              <w:rPr>
                <w:rFonts w:hint="eastAsia" w:hAnsi="宋体"/>
                <w:sz w:val="21"/>
                <w:szCs w:val="21"/>
                <w:lang w:val="en-US" w:eastAsia="zh-CN"/>
              </w:rPr>
              <w:t>13</w:t>
            </w:r>
          </w:p>
        </w:tc>
        <w:tc>
          <w:tcPr>
            <w:tcW w:w="1562" w:type="dxa"/>
            <w:vAlign w:val="center"/>
          </w:tcPr>
          <w:p>
            <w:pPr>
              <w:spacing w:line="400" w:lineRule="exact"/>
              <w:jc w:val="both"/>
              <w:rPr>
                <w:rFonts w:hint="eastAsia" w:hAnsi="宋体" w:eastAsia="宋体"/>
                <w:sz w:val="21"/>
                <w:szCs w:val="21"/>
                <w:lang w:eastAsia="zh-CN"/>
              </w:rPr>
            </w:pPr>
            <w:r>
              <w:rPr>
                <w:rFonts w:hint="eastAsia" w:hAnsi="宋体"/>
                <w:sz w:val="21"/>
                <w:szCs w:val="21"/>
                <w:lang w:eastAsia="zh-CN"/>
              </w:rPr>
              <w:t>其他要求</w:t>
            </w:r>
          </w:p>
        </w:tc>
        <w:tc>
          <w:tcPr>
            <w:tcW w:w="6624" w:type="dxa"/>
            <w:vAlign w:val="center"/>
          </w:tcPr>
          <w:p>
            <w:pPr>
              <w:spacing w:line="400" w:lineRule="exact"/>
              <w:jc w:val="both"/>
              <w:rPr>
                <w:rFonts w:hint="eastAsia" w:hAnsi="宋体"/>
                <w:sz w:val="21"/>
                <w:szCs w:val="21"/>
              </w:rPr>
            </w:pPr>
            <w:r>
              <w:rPr>
                <w:rFonts w:hint="eastAsia" w:hAnsi="宋体"/>
                <w:sz w:val="21"/>
                <w:szCs w:val="21"/>
              </w:rPr>
              <w:t>谈判供应商须对其所投的软件进行现场演示，每个软件的演示时长不超过5分钟</w:t>
            </w:r>
          </w:p>
        </w:tc>
      </w:tr>
    </w:tbl>
    <w:p>
      <w:pPr>
        <w:pStyle w:val="3"/>
        <w:numPr>
          <w:ilvl w:val="0"/>
          <w:numId w:val="1"/>
        </w:numPr>
        <w:spacing w:line="360" w:lineRule="auto"/>
        <w:jc w:val="center"/>
        <w:rPr>
          <w:rFonts w:ascii="宋体" w:hAnsi="宋体" w:eastAsia="宋体"/>
        </w:rPr>
      </w:pPr>
      <w:bookmarkStart w:id="3" w:name="_Toc456269065"/>
      <w:bookmarkStart w:id="4" w:name="_Toc279409997"/>
      <w:r>
        <w:rPr>
          <w:rFonts w:hint="eastAsia" w:ascii="宋体" w:hAnsi="宋体" w:eastAsia="宋体"/>
        </w:rPr>
        <w:t>总则</w:t>
      </w:r>
      <w:bookmarkEnd w:id="3"/>
    </w:p>
    <w:p>
      <w:pPr>
        <w:pStyle w:val="3"/>
        <w:spacing w:line="360" w:lineRule="auto"/>
        <w:rPr>
          <w:rFonts w:ascii="宋体" w:hAnsi="宋体" w:eastAsia="宋体"/>
        </w:rPr>
      </w:pPr>
      <w:bookmarkStart w:id="5" w:name="_Toc456269066"/>
      <w:r>
        <w:rPr>
          <w:rFonts w:hint="eastAsia" w:ascii="宋体" w:hAnsi="宋体" w:eastAsia="宋体"/>
        </w:rPr>
        <w:t>1．适用范围</w:t>
      </w:r>
      <w:bookmarkEnd w:id="5"/>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本谈判采购文件仅适用于南京审计大学（以下简称采购人）组织的竞争性谈判采购活动。</w:t>
      </w:r>
    </w:p>
    <w:p>
      <w:pPr>
        <w:pStyle w:val="3"/>
        <w:spacing w:line="360" w:lineRule="auto"/>
        <w:rPr>
          <w:rFonts w:ascii="宋体" w:hAnsi="宋体" w:eastAsia="宋体"/>
        </w:rPr>
      </w:pPr>
      <w:bookmarkStart w:id="6" w:name="_Toc456269067"/>
      <w:r>
        <w:rPr>
          <w:rFonts w:hint="eastAsia" w:ascii="宋体" w:hAnsi="宋体" w:eastAsia="宋体"/>
        </w:rPr>
        <w:t>2．合格的谈判供应商</w:t>
      </w:r>
      <w:bookmarkEnd w:id="4"/>
      <w:bookmarkEnd w:id="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 凡有能力按照本谈判采购文件规定的要求交付货物、工程和服务的供应商均可成为合格的谈判供应商。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 谈判供应商参加本次竞争性谈判采购活动应符合《中华人民共和国政府采购法》第二十二条规定并具备下列条件：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谈判供应商必须是国内注册并符合所投软件销售</w:t>
      </w:r>
      <w:r>
        <w:rPr>
          <w:rFonts w:ascii="宋体" w:hAnsi="宋体"/>
          <w:kern w:val="0"/>
          <w:sz w:val="24"/>
          <w:szCs w:val="28"/>
        </w:rPr>
        <w:t>资格</w:t>
      </w:r>
      <w:r>
        <w:rPr>
          <w:rFonts w:hint="eastAsia" w:ascii="宋体" w:hAnsi="宋体"/>
          <w:kern w:val="0"/>
          <w:sz w:val="24"/>
          <w:szCs w:val="28"/>
        </w:rPr>
        <w:t>的独立法人；</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2.2.2 </w:t>
      </w:r>
      <w:r>
        <w:rPr>
          <w:rFonts w:hint="eastAsia" w:ascii="宋体" w:hAnsi="宋体"/>
          <w:kern w:val="0"/>
          <w:sz w:val="24"/>
          <w:szCs w:val="28"/>
        </w:rPr>
        <w:t>谈判</w:t>
      </w:r>
      <w:r>
        <w:rPr>
          <w:rFonts w:ascii="宋体" w:hAnsi="宋体"/>
          <w:kern w:val="0"/>
          <w:sz w:val="24"/>
          <w:szCs w:val="28"/>
        </w:rPr>
        <w:t>供应商必须具有所投软件的软件著作权证书</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ascii="宋体" w:hAnsi="宋体"/>
          <w:kern w:val="0"/>
          <w:sz w:val="24"/>
          <w:szCs w:val="28"/>
        </w:rPr>
        <w:t xml:space="preserve">2.2.3 </w:t>
      </w:r>
      <w:r>
        <w:rPr>
          <w:rFonts w:hint="eastAsia" w:ascii="宋体" w:hAnsi="宋体"/>
          <w:kern w:val="0"/>
          <w:sz w:val="24"/>
          <w:szCs w:val="28"/>
        </w:rPr>
        <w:t>近两年来谈判</w:t>
      </w:r>
      <w:r>
        <w:rPr>
          <w:rFonts w:ascii="宋体" w:hAnsi="宋体"/>
          <w:kern w:val="0"/>
          <w:sz w:val="24"/>
          <w:szCs w:val="28"/>
        </w:rPr>
        <w:t>供应商须具有</w:t>
      </w:r>
      <w:r>
        <w:rPr>
          <w:rFonts w:hint="eastAsia" w:ascii="宋体" w:hAnsi="宋体"/>
          <w:kern w:val="0"/>
          <w:sz w:val="24"/>
          <w:szCs w:val="28"/>
        </w:rPr>
        <w:t>3个</w:t>
      </w:r>
      <w:r>
        <w:rPr>
          <w:rFonts w:ascii="宋体" w:hAnsi="宋体"/>
          <w:kern w:val="0"/>
          <w:sz w:val="24"/>
          <w:szCs w:val="28"/>
        </w:rPr>
        <w:t>以上</w:t>
      </w:r>
      <w:r>
        <w:rPr>
          <w:rFonts w:hint="eastAsia" w:ascii="宋体" w:hAnsi="宋体"/>
          <w:kern w:val="0"/>
          <w:sz w:val="24"/>
          <w:szCs w:val="28"/>
        </w:rPr>
        <w:t>类似</w:t>
      </w:r>
      <w:r>
        <w:rPr>
          <w:rFonts w:ascii="宋体" w:hAnsi="宋体"/>
          <w:kern w:val="0"/>
          <w:sz w:val="24"/>
          <w:szCs w:val="28"/>
        </w:rPr>
        <w:t>业绩</w:t>
      </w:r>
      <w:r>
        <w:rPr>
          <w:rFonts w:hint="eastAsia" w:ascii="宋体" w:hAnsi="宋体"/>
          <w:kern w:val="0"/>
          <w:sz w:val="24"/>
          <w:szCs w:val="28"/>
        </w:rPr>
        <w:t>；</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2.3谈判供应商应遵守中华人民共和国《政府采购法》、《招标投标法》《合同法》和《反不正当竞争法》等有关法律、法规，如有违反，将视为不合格谈判供应商，其谈判响应文件无效。</w:t>
      </w:r>
    </w:p>
    <w:p>
      <w:pPr>
        <w:pStyle w:val="3"/>
        <w:spacing w:line="360" w:lineRule="auto"/>
        <w:rPr>
          <w:rFonts w:ascii="宋体" w:hAnsi="宋体" w:eastAsia="宋体"/>
        </w:rPr>
      </w:pPr>
      <w:bookmarkStart w:id="7" w:name="_Toc456269068"/>
      <w:r>
        <w:rPr>
          <w:rFonts w:hint="eastAsia" w:ascii="宋体" w:hAnsi="宋体" w:eastAsia="宋体"/>
        </w:rPr>
        <w:t>3．竞争性谈判费用</w:t>
      </w:r>
      <w:bookmarkEnd w:id="7"/>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竞争性谈判供应商应承担所有与准备和参加竞争性谈判有关的费用。不论竞争性谈判的结果如何，采购人均无义务和责任承担这些费用。</w:t>
      </w:r>
    </w:p>
    <w:p>
      <w:pPr>
        <w:pStyle w:val="3"/>
        <w:spacing w:line="360" w:lineRule="auto"/>
        <w:rPr>
          <w:rFonts w:ascii="宋体" w:hAnsi="宋体" w:eastAsia="宋体"/>
        </w:rPr>
      </w:pPr>
      <w:bookmarkStart w:id="8" w:name="_Toc456269069"/>
      <w:r>
        <w:rPr>
          <w:rFonts w:hint="eastAsia" w:ascii="宋体" w:hAnsi="宋体" w:eastAsia="宋体"/>
        </w:rPr>
        <w:t>4．法律适用</w:t>
      </w:r>
      <w:bookmarkEnd w:id="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本次竞争性谈判活动及由本次竞争性谈判产生的合同受中华人民共和国的法律制约和保护。</w:t>
      </w:r>
    </w:p>
    <w:p>
      <w:pPr>
        <w:pStyle w:val="3"/>
        <w:spacing w:line="360" w:lineRule="auto"/>
        <w:rPr>
          <w:rFonts w:ascii="宋体" w:hAnsi="宋体" w:eastAsia="宋体"/>
        </w:rPr>
      </w:pPr>
      <w:bookmarkStart w:id="9" w:name="_Toc456269070"/>
      <w:bookmarkStart w:id="10" w:name="_Toc321385701"/>
      <w:r>
        <w:rPr>
          <w:rFonts w:hint="eastAsia" w:ascii="宋体" w:hAnsi="宋体" w:eastAsia="宋体"/>
        </w:rPr>
        <w:t>5．谈判采购文件的约束力</w:t>
      </w:r>
      <w:bookmarkEnd w:id="9"/>
      <w:bookmarkEnd w:id="1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5．1谈判供应商一旦参加竞争性谈判，即被认为接受了本谈判采购文件中的所有条款和规定。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5.2 本谈判采购文件由采购人负责解释。</w:t>
      </w:r>
    </w:p>
    <w:p>
      <w:pPr>
        <w:pStyle w:val="3"/>
        <w:spacing w:line="360" w:lineRule="auto"/>
        <w:jc w:val="center"/>
        <w:rPr>
          <w:rFonts w:ascii="宋体" w:hAnsi="宋体" w:eastAsia="宋体"/>
        </w:rPr>
      </w:pPr>
      <w:bookmarkStart w:id="11" w:name="_Toc321385702"/>
      <w:bookmarkStart w:id="12" w:name="_Toc456269071"/>
      <w:r>
        <w:rPr>
          <w:rFonts w:hint="eastAsia" w:ascii="宋体" w:hAnsi="宋体" w:eastAsia="宋体"/>
        </w:rPr>
        <w:t>二、谈判采购文件</w:t>
      </w:r>
      <w:bookmarkEnd w:id="11"/>
      <w:bookmarkEnd w:id="12"/>
    </w:p>
    <w:p>
      <w:pPr>
        <w:pStyle w:val="3"/>
        <w:spacing w:line="360" w:lineRule="auto"/>
        <w:rPr>
          <w:rFonts w:ascii="宋体" w:hAnsi="宋体" w:eastAsia="宋体"/>
        </w:rPr>
      </w:pPr>
      <w:bookmarkStart w:id="13" w:name="_Toc456269072"/>
      <w:bookmarkStart w:id="14" w:name="_Toc321385703"/>
      <w:r>
        <w:rPr>
          <w:rFonts w:hint="eastAsia" w:ascii="宋体" w:hAnsi="宋体" w:eastAsia="宋体"/>
        </w:rPr>
        <w:t>6．谈判采购文件的组成</w:t>
      </w:r>
      <w:bookmarkEnd w:id="13"/>
      <w:bookmarkEnd w:id="1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6.l 谈判采购文件由四部分组成，包括：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第一章  谈判供应商须知</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第二章  采购清单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第三章  合同条款</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第四章  谈判响应文件格式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请仔细检查谈判采购文件是否齐全，如有缺漏，请立即与采购人联系解决。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6.2 谈判供应商被视为充分熟悉本竞争性谈判项目与履行合同有关的各种情况，本谈判采购文件不再对此进行描述。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pPr>
        <w:pStyle w:val="3"/>
        <w:spacing w:line="360" w:lineRule="auto"/>
        <w:rPr>
          <w:rFonts w:ascii="宋体" w:hAnsi="宋体" w:eastAsia="宋体"/>
        </w:rPr>
      </w:pPr>
      <w:bookmarkStart w:id="15" w:name="_Toc321385704"/>
      <w:bookmarkStart w:id="16" w:name="_Toc456269073"/>
      <w:r>
        <w:rPr>
          <w:rFonts w:hint="eastAsia" w:ascii="宋体" w:hAnsi="宋体" w:eastAsia="宋体"/>
        </w:rPr>
        <w:t>7．谈判采购文件的澄清</w:t>
      </w:r>
      <w:bookmarkEnd w:id="15"/>
      <w:bookmarkEnd w:id="1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若谈判供应商对谈判采购文件有疑点，可用书面形式在竞争性谈判响应文件递交截止时间三天前通知采购人。</w:t>
      </w:r>
    </w:p>
    <w:p>
      <w:pPr>
        <w:pStyle w:val="3"/>
        <w:rPr>
          <w:rFonts w:ascii="宋体" w:hAnsi="宋体" w:eastAsia="宋体"/>
        </w:rPr>
      </w:pPr>
      <w:bookmarkStart w:id="17" w:name="_Toc456269074"/>
      <w:bookmarkStart w:id="18" w:name="_Toc321385705"/>
      <w:r>
        <w:rPr>
          <w:rFonts w:hint="eastAsia" w:ascii="宋体" w:hAnsi="宋体" w:eastAsia="宋体"/>
        </w:rPr>
        <w:t>8．谈判采购文件的更正或补充</w:t>
      </w:r>
      <w:bookmarkEnd w:id="17"/>
      <w:bookmarkEnd w:id="1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8.l 在竞争性谈判响应文件递交截止时间前，由于需对谈判供应商的提问进行澄清或其他任何原因，采购人均可对谈判采购文件用书面澄清的方式进行修正。</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8.2 对谈判采购文件的更正，采购人将以传真方式通知所有谈判供应商。澄清文件将作为谈判采购文件的组成部分，对所有谈判供应商有约束力。</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8.3 当谈判采购文件与澄清文件相矛盾时，以采购人最后发出的澄清文件为准。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8.4 谈判供应商在收到澄清文件后，应于一个工作日内正式书面回函采购人，逾期不回的，视同谈判供应商已收到澄清文件。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pPr>
        <w:pStyle w:val="3"/>
        <w:spacing w:line="360" w:lineRule="auto"/>
        <w:jc w:val="center"/>
        <w:rPr>
          <w:rFonts w:ascii="宋体" w:hAnsi="宋体" w:eastAsia="宋体"/>
        </w:rPr>
      </w:pPr>
      <w:bookmarkStart w:id="19" w:name="_Toc321385706"/>
      <w:bookmarkStart w:id="20" w:name="_Toc456269075"/>
      <w:r>
        <w:rPr>
          <w:rFonts w:hint="eastAsia" w:ascii="宋体" w:hAnsi="宋体" w:eastAsia="宋体"/>
        </w:rPr>
        <w:t>三  谈判响应文件</w:t>
      </w:r>
      <w:bookmarkEnd w:id="19"/>
      <w:bookmarkEnd w:id="20"/>
    </w:p>
    <w:p>
      <w:pPr>
        <w:pStyle w:val="3"/>
        <w:rPr>
          <w:rFonts w:ascii="宋体" w:hAnsi="宋体" w:eastAsia="宋体"/>
        </w:rPr>
      </w:pPr>
      <w:bookmarkStart w:id="21" w:name="_Toc456269076"/>
      <w:bookmarkStart w:id="22" w:name="_Toc321385707"/>
      <w:r>
        <w:rPr>
          <w:rFonts w:hint="eastAsia" w:ascii="宋体" w:hAnsi="宋体" w:eastAsia="宋体"/>
        </w:rPr>
        <w:t>9．谈判响应文件的语言及度量衡</w:t>
      </w:r>
      <w:bookmarkEnd w:id="21"/>
      <w:bookmarkEnd w:id="2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9.l 谈判响应文件以及谈判供应商与采购人之间的所有书面往来都应用简体中文书写。</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9.2 谈判供应商已印刷好的资料如产品样本、说明书等可以用其他语言，但其中要点应附有中文译文。在解释谈判响应文件时，以译文为准。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9.3 除在谈判采购文件第四章中另有规定外，度量衡单位应使用国际单位制。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9.4 本谈判响应文件所表达的时间均为北京时间。</w:t>
      </w:r>
    </w:p>
    <w:p>
      <w:pPr>
        <w:pStyle w:val="3"/>
        <w:rPr>
          <w:rFonts w:ascii="宋体" w:hAnsi="宋体" w:eastAsia="宋体"/>
        </w:rPr>
      </w:pPr>
      <w:bookmarkStart w:id="23" w:name="_Toc456269077"/>
      <w:bookmarkStart w:id="24" w:name="_Toc321385708"/>
      <w:r>
        <w:rPr>
          <w:rFonts w:hint="eastAsia" w:ascii="宋体" w:hAnsi="宋体" w:eastAsia="宋体"/>
        </w:rPr>
        <w:t>10．谈判响应文件的组成</w:t>
      </w:r>
      <w:bookmarkEnd w:id="23"/>
      <w:bookmarkEnd w:id="2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10.l 谈判响应文件应包括以下部分（目录及有关格式按谈判采购文件第四章“谈判响应文件格式”要求）：</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10.1.l谈判函、谈判报价及项目相关文件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 xml:space="preserve">10.1.2 谈判供应商资格证明文件 </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10.2谈判供应商未按谈判采购文件的要求提供资料，或未对谈判采购文件做出实质性响应，将导致谈判响应文件被视为无效。</w:t>
      </w:r>
    </w:p>
    <w:p>
      <w:pPr>
        <w:pStyle w:val="3"/>
        <w:rPr>
          <w:rFonts w:ascii="宋体" w:hAnsi="宋体" w:eastAsia="宋体"/>
        </w:rPr>
      </w:pPr>
      <w:bookmarkStart w:id="25" w:name="_Toc456269078"/>
      <w:bookmarkStart w:id="26" w:name="_Toc321385709"/>
      <w:r>
        <w:rPr>
          <w:rFonts w:hint="eastAsia" w:ascii="宋体" w:hAnsi="宋体" w:eastAsia="宋体"/>
        </w:rPr>
        <w:t>11．谈判报价</w:t>
      </w:r>
      <w:bookmarkEnd w:id="25"/>
      <w:bookmarkEnd w:id="2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11.2 采购人不接受备选的谈判方案或有选择的报价。</w:t>
      </w:r>
    </w:p>
    <w:p>
      <w:pPr>
        <w:pStyle w:val="3"/>
        <w:rPr>
          <w:rFonts w:ascii="宋体" w:hAnsi="宋体" w:eastAsia="宋体"/>
        </w:rPr>
      </w:pPr>
      <w:bookmarkStart w:id="27" w:name="_Toc321385710"/>
      <w:bookmarkStart w:id="28" w:name="_Toc456269079"/>
      <w:r>
        <w:rPr>
          <w:rFonts w:hint="eastAsia" w:ascii="宋体" w:hAnsi="宋体" w:eastAsia="宋体"/>
        </w:rPr>
        <w:t>12 .谈判报价的货币</w:t>
      </w:r>
      <w:bookmarkEnd w:id="27"/>
      <w:bookmarkEnd w:id="2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本次谈判采购的报价均须以人民币表示。谈判采购文件另有规定的，从其规定。</w:t>
      </w:r>
    </w:p>
    <w:p>
      <w:pPr>
        <w:pStyle w:val="3"/>
        <w:rPr>
          <w:rFonts w:ascii="宋体" w:hAnsi="宋体" w:eastAsia="宋体"/>
        </w:rPr>
      </w:pPr>
      <w:bookmarkStart w:id="29" w:name="_Toc456269080"/>
      <w:bookmarkStart w:id="30" w:name="_Toc321385711"/>
      <w:r>
        <w:rPr>
          <w:rFonts w:hint="eastAsia" w:ascii="宋体" w:hAnsi="宋体" w:eastAsia="宋体"/>
        </w:rPr>
        <w:t>13 .竞争性谈判保证金</w:t>
      </w:r>
      <w:bookmarkEnd w:id="29"/>
      <w:bookmarkEnd w:id="3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13.1 竞争性谈判保证金是参加本项目谈判的必要条件，金额按谈判采购文件前附表的要求执行。</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13.2 竞争性谈判保证金必须在谈判响应文件递交截止时间前交纳。</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13.3 保证金的交纳形式为有效银行转账支票、银行汇票等（采购人不接受现金或其他形式的保证金）。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13.4 若谈判供应商不按第 13.1、13.2和13.3条的规定缴纳竞争性谈判保证金，其谈判响应文件将被拒绝接受。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 竞争性谈判保证金的退还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13.5.l 成交候选人的竞争性谈判保证金在其与采购人签订合同后自动转为履约保证金。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13.5.2</w:t>
      </w:r>
      <w:r>
        <w:rPr>
          <w:rFonts w:hint="eastAsia" w:hAnsi="宋体"/>
          <w:sz w:val="24"/>
          <w:szCs w:val="28"/>
        </w:rPr>
        <w:t>非成交</w:t>
      </w:r>
      <w:r>
        <w:rPr>
          <w:rFonts w:hint="eastAsia" w:ascii="宋体" w:hAnsi="宋体"/>
          <w:kern w:val="0"/>
          <w:sz w:val="24"/>
          <w:szCs w:val="28"/>
        </w:rPr>
        <w:t>候选人</w:t>
      </w:r>
      <w:r>
        <w:rPr>
          <w:rFonts w:hint="eastAsia" w:hAnsi="宋体"/>
          <w:sz w:val="24"/>
          <w:szCs w:val="28"/>
        </w:rPr>
        <w:t>供应商在采购人发出成交通知书后根据采购人的相关财务规定向采购人申请无息退还竞争性谈判保证金。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13.6 发生下列情况之一，竞争性谈判保证金将不予退还：</w:t>
      </w:r>
    </w:p>
    <w:p>
      <w:pPr>
        <w:spacing w:line="360" w:lineRule="auto"/>
        <w:ind w:firstLine="480"/>
        <w:rPr>
          <w:rFonts w:hAnsi="宋体"/>
          <w:sz w:val="24"/>
          <w:szCs w:val="28"/>
        </w:rPr>
      </w:pPr>
      <w:r>
        <w:rPr>
          <w:rFonts w:hint="eastAsia" w:hAnsi="宋体"/>
          <w:sz w:val="24"/>
          <w:szCs w:val="28"/>
        </w:rPr>
        <w:t>（1）谈判供应商在竞争性谈判有效期内放弃或撤回谈判响应文件；</w:t>
      </w:r>
    </w:p>
    <w:p>
      <w:pPr>
        <w:spacing w:line="360" w:lineRule="auto"/>
        <w:ind w:firstLine="480"/>
        <w:rPr>
          <w:rFonts w:hAnsi="宋体"/>
          <w:sz w:val="24"/>
          <w:szCs w:val="28"/>
        </w:rPr>
      </w:pPr>
      <w:r>
        <w:rPr>
          <w:rFonts w:hint="eastAsia" w:hAnsi="宋体"/>
          <w:sz w:val="24"/>
          <w:szCs w:val="28"/>
        </w:rPr>
        <w:t>（2）成交候选人供应商不按规定签订合同；</w:t>
      </w:r>
    </w:p>
    <w:p>
      <w:pPr>
        <w:spacing w:line="360" w:lineRule="auto"/>
        <w:ind w:firstLine="480"/>
        <w:rPr>
          <w:rFonts w:hAnsi="宋体"/>
          <w:sz w:val="24"/>
          <w:szCs w:val="28"/>
        </w:rPr>
      </w:pPr>
      <w:r>
        <w:rPr>
          <w:rFonts w:hint="eastAsia" w:hAnsi="宋体"/>
          <w:sz w:val="24"/>
          <w:szCs w:val="28"/>
        </w:rPr>
        <w:t>（3）谈判供应商提供虚假材料谋取中标、成交的；</w:t>
      </w:r>
    </w:p>
    <w:p>
      <w:pPr>
        <w:spacing w:line="360" w:lineRule="auto"/>
        <w:ind w:firstLine="480"/>
        <w:rPr>
          <w:rFonts w:hAnsi="宋体"/>
          <w:sz w:val="24"/>
          <w:szCs w:val="28"/>
        </w:rPr>
      </w:pPr>
      <w:r>
        <w:rPr>
          <w:rFonts w:hint="eastAsia" w:hAnsi="宋体"/>
          <w:sz w:val="24"/>
          <w:szCs w:val="28"/>
        </w:rPr>
        <w:t>（4）采取不正当手段诋毁、排挤其他谈判供应商的；</w:t>
      </w:r>
    </w:p>
    <w:p>
      <w:pPr>
        <w:spacing w:line="360" w:lineRule="auto"/>
        <w:ind w:firstLine="480"/>
        <w:rPr>
          <w:rFonts w:hAnsi="宋体"/>
          <w:sz w:val="24"/>
          <w:szCs w:val="28"/>
        </w:rPr>
      </w:pPr>
      <w:r>
        <w:rPr>
          <w:rFonts w:hint="eastAsia" w:hAnsi="宋体"/>
          <w:sz w:val="24"/>
          <w:szCs w:val="28"/>
        </w:rPr>
        <w:t>（5）与其他谈判供应商恶意串通的；</w:t>
      </w:r>
    </w:p>
    <w:p>
      <w:pPr>
        <w:pStyle w:val="33"/>
        <w:spacing w:line="360" w:lineRule="auto"/>
        <w:ind w:left="0" w:firstLine="480" w:firstLineChars="200"/>
        <w:rPr>
          <w:rFonts w:ascii="宋体" w:hAnsi="宋体"/>
          <w:kern w:val="0"/>
          <w:sz w:val="24"/>
          <w:szCs w:val="28"/>
        </w:rPr>
      </w:pPr>
      <w:r>
        <w:rPr>
          <w:rFonts w:hint="eastAsia" w:hAnsi="宋体"/>
          <w:sz w:val="24"/>
          <w:szCs w:val="28"/>
        </w:rPr>
        <w:t>（6）向采购人相关人员行贿或者提供其他不正当利益的。</w:t>
      </w:r>
    </w:p>
    <w:p>
      <w:pPr>
        <w:pStyle w:val="3"/>
        <w:rPr>
          <w:rFonts w:ascii="宋体" w:hAnsi="宋体" w:eastAsia="宋体"/>
        </w:rPr>
      </w:pPr>
      <w:bookmarkStart w:id="31" w:name="_Toc456269081"/>
      <w:bookmarkStart w:id="32" w:name="_Toc321385712"/>
      <w:r>
        <w:rPr>
          <w:rFonts w:hint="eastAsia" w:ascii="宋体" w:hAnsi="宋体" w:eastAsia="宋体"/>
        </w:rPr>
        <w:t>14．竞争性谈判有效期</w:t>
      </w:r>
      <w:bookmarkEnd w:id="31"/>
      <w:bookmarkEnd w:id="3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14.l 竞争性谈判有效期为从谈判响应文件递交截止之日起计算的九十天，有效期短于此规定的谈判响应文件将被视为无效。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pPr>
        <w:pStyle w:val="3"/>
        <w:rPr>
          <w:rFonts w:ascii="宋体" w:hAnsi="宋体" w:eastAsia="宋体"/>
        </w:rPr>
      </w:pPr>
      <w:bookmarkStart w:id="33" w:name="_Toc456269082"/>
      <w:bookmarkStart w:id="34" w:name="_Toc321385713"/>
      <w:r>
        <w:rPr>
          <w:rFonts w:hint="eastAsia" w:ascii="宋体" w:hAnsi="宋体" w:eastAsia="宋体"/>
        </w:rPr>
        <w:t>15．谈判响应文件的签署及形式</w:t>
      </w:r>
      <w:bookmarkEnd w:id="33"/>
      <w:bookmarkEnd w:id="3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15.l 谈判供应商按谈判采购文件第四章要求制作谈判响应文件，每份谈判响应文件均须在封面上清楚标明“正本”或“副本”字样。“正本”和“副本”之间如有差异，以正本为准。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15.3 谈判响应文件如有错误必须修改时，修改处须由法人代表或其授权代表签署或加盖公章。</w:t>
      </w:r>
    </w:p>
    <w:p>
      <w:pPr>
        <w:pStyle w:val="3"/>
        <w:jc w:val="center"/>
        <w:rPr>
          <w:rFonts w:ascii="宋体" w:hAnsi="宋体" w:eastAsia="宋体"/>
        </w:rPr>
      </w:pPr>
      <w:bookmarkStart w:id="35" w:name="_Toc321385714"/>
      <w:bookmarkStart w:id="36" w:name="_Toc456269083"/>
      <w:r>
        <w:rPr>
          <w:rFonts w:hint="eastAsia" w:ascii="宋体" w:hAnsi="宋体" w:eastAsia="宋体"/>
        </w:rPr>
        <w:t>四  谈判响应文件的递交</w:t>
      </w:r>
      <w:bookmarkEnd w:id="35"/>
      <w:bookmarkEnd w:id="36"/>
    </w:p>
    <w:p>
      <w:pPr>
        <w:pStyle w:val="3"/>
        <w:rPr>
          <w:rFonts w:ascii="宋体" w:hAnsi="宋体" w:eastAsia="宋体"/>
        </w:rPr>
      </w:pPr>
      <w:bookmarkStart w:id="37" w:name="_Toc456269084"/>
      <w:bookmarkStart w:id="38" w:name="_Toc321385715"/>
      <w:r>
        <w:rPr>
          <w:rFonts w:hint="eastAsia" w:ascii="宋体" w:hAnsi="宋体" w:eastAsia="宋体"/>
        </w:rPr>
        <w:t>16．谈判响应文件的密封及标记</w:t>
      </w:r>
      <w:bookmarkEnd w:id="37"/>
      <w:bookmarkEnd w:id="3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16.2 谈判专用袋（箱）上须注明：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（l）采购编号及项目名称；</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（2）分包号（如有）；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（3）谈判供应商的名称、地址、联系人、电话和传真。</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16.3 谈判响应文件未按第 16．l和 16．2条规定书写标记和密封者，采购人不对谈判响应文件被错放或先期启封负责。</w:t>
      </w:r>
    </w:p>
    <w:p>
      <w:pPr>
        <w:pStyle w:val="3"/>
        <w:rPr>
          <w:rFonts w:ascii="宋体" w:hAnsi="宋体" w:eastAsia="宋体"/>
        </w:rPr>
      </w:pPr>
      <w:bookmarkStart w:id="39" w:name="_Toc456269085"/>
      <w:bookmarkStart w:id="40" w:name="_Toc321385716"/>
      <w:r>
        <w:rPr>
          <w:rFonts w:hint="eastAsia" w:ascii="宋体" w:hAnsi="宋体" w:eastAsia="宋体"/>
        </w:rPr>
        <w:t>17．竞争性谈判响应文件递交截止时间</w:t>
      </w:r>
      <w:bookmarkEnd w:id="39"/>
      <w:bookmarkEnd w:id="4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17.l 谈判供应商须在谈判采购文件前附表规定的谈判响应文件递交截止时间前将谈判响应文件送达谈判采购文件中指定的地点。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17.2 若采购人按8.5条规定推迟了竞争性谈判响应文件递交截止时间，采购人和谈判供应商受谈判响应文件递交截止时间制约的所有权利和义务均应以新的截止时间为准。</w:t>
      </w:r>
    </w:p>
    <w:p>
      <w:pPr>
        <w:pStyle w:val="3"/>
        <w:rPr>
          <w:rFonts w:ascii="宋体" w:hAnsi="宋体" w:eastAsia="宋体"/>
        </w:rPr>
      </w:pPr>
      <w:bookmarkStart w:id="41" w:name="_Toc456269086"/>
      <w:bookmarkStart w:id="42" w:name="_Toc321385717"/>
      <w:r>
        <w:rPr>
          <w:rFonts w:hint="eastAsia" w:ascii="宋体" w:hAnsi="宋体" w:eastAsia="宋体"/>
        </w:rPr>
        <w:t>18．迟交的谈判响应文件</w:t>
      </w:r>
      <w:bookmarkEnd w:id="41"/>
      <w:bookmarkEnd w:id="4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在谈判响应文件递交截止时间后递交的谈判响应文件，采购人将拒绝接受。</w:t>
      </w:r>
    </w:p>
    <w:p>
      <w:pPr>
        <w:pStyle w:val="3"/>
        <w:rPr>
          <w:rFonts w:ascii="宋体" w:hAnsi="宋体" w:eastAsia="宋体"/>
        </w:rPr>
      </w:pPr>
      <w:bookmarkStart w:id="43" w:name="_Toc321385718"/>
      <w:bookmarkStart w:id="44" w:name="_Toc456269087"/>
      <w:r>
        <w:rPr>
          <w:rFonts w:hint="eastAsia" w:ascii="宋体" w:hAnsi="宋体" w:eastAsia="宋体"/>
        </w:rPr>
        <w:t>19．谈判响应文件的修改和撤回</w:t>
      </w:r>
      <w:bookmarkEnd w:id="43"/>
      <w:bookmarkEnd w:id="4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pPr>
        <w:pStyle w:val="3"/>
        <w:jc w:val="center"/>
        <w:rPr>
          <w:rFonts w:ascii="宋体" w:hAnsi="宋体" w:eastAsia="宋体"/>
        </w:rPr>
      </w:pPr>
      <w:bookmarkStart w:id="45" w:name="_Toc456269088"/>
      <w:bookmarkStart w:id="46" w:name="_Toc321385719"/>
      <w:r>
        <w:rPr>
          <w:rFonts w:hint="eastAsia" w:ascii="宋体" w:hAnsi="宋体" w:eastAsia="宋体"/>
        </w:rPr>
        <w:t>五  竞争性谈判及报价</w:t>
      </w:r>
      <w:bookmarkEnd w:id="45"/>
      <w:bookmarkEnd w:id="46"/>
    </w:p>
    <w:p>
      <w:pPr>
        <w:pStyle w:val="3"/>
        <w:rPr>
          <w:rFonts w:ascii="宋体" w:hAnsi="宋体" w:eastAsia="宋体"/>
        </w:rPr>
      </w:pPr>
      <w:bookmarkStart w:id="47" w:name="_Toc321385720"/>
      <w:bookmarkStart w:id="48" w:name="_Toc456269089"/>
      <w:r>
        <w:rPr>
          <w:rFonts w:hint="eastAsia" w:ascii="宋体" w:hAnsi="宋体" w:eastAsia="宋体"/>
        </w:rPr>
        <w:t>20．竞争性谈判报价</w:t>
      </w:r>
      <w:bookmarkEnd w:id="47"/>
      <w:bookmarkEnd w:id="4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20.l 采购人按谈判采购文件前附表规定的时间和地点组织竞争性谈判及报价。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20.5 若谈判响应文件未密封，或未提交竞争性谈判保证金（包括保证金不符合第13条规定），采购人将拒绝接受该谈判响应文件。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20.6 按照第19条规定，同意撤回的谈判响应文件将不予拆封。</w:t>
      </w:r>
    </w:p>
    <w:p>
      <w:pPr>
        <w:pStyle w:val="33"/>
        <w:spacing w:line="360" w:lineRule="auto"/>
        <w:ind w:left="0" w:firstLine="480" w:firstLineChars="200"/>
        <w:rPr>
          <w:rFonts w:ascii="宋体" w:hAnsi="宋体"/>
          <w:kern w:val="0"/>
          <w:sz w:val="24"/>
          <w:szCs w:val="28"/>
        </w:rPr>
      </w:pPr>
    </w:p>
    <w:p>
      <w:pPr>
        <w:pStyle w:val="3"/>
        <w:rPr>
          <w:rFonts w:ascii="宋体" w:hAnsi="宋体" w:eastAsia="宋体"/>
        </w:rPr>
      </w:pPr>
      <w:bookmarkStart w:id="49" w:name="_Toc456269090"/>
      <w:bookmarkStart w:id="50" w:name="_Toc321385722"/>
      <w:r>
        <w:rPr>
          <w:rFonts w:hint="eastAsia" w:ascii="宋体" w:hAnsi="宋体" w:eastAsia="宋体"/>
        </w:rPr>
        <w:t>21．对谈判响应文件的资格性审查和符合性审查</w:t>
      </w:r>
      <w:bookmarkEnd w:id="49"/>
      <w:bookmarkEnd w:id="50"/>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21.l 资格性审查的内容包括：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（1）资格证明</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（2）竞争性谈判保证金</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21.2 符合性审查的内容包括：</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（1）谈判响应文件的有效性(签署情况等)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（2）谈判响应文件的完整性(正本和副本数量、内容等)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（3）对谈判采购文件的响应程度（是否存在重大负偏离等）</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以上资格性审查和符合性审查的内容只要有一条不满足，则谈判响应文件无效。</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判断谈判响应文件的响应与否只根据谈判响应文件本身，而不寻求外部证据。</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 谈判小组在初审中，对算术错误的修正原则如下:</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21.4.l 谈判响应文件的大写金额和小写金额不一致的，以大写金额为准；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21.4.2 总价金额与按单价汇总金额不一致的，以单价金额计算结果为准；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21.4.3 单价金额小数点有明显错位的，以总价为准并修改单价；</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21.4.4 若谈判供应商不同意以上修正，谈判响应文件视为无效。</w:t>
      </w:r>
    </w:p>
    <w:p>
      <w:pPr>
        <w:pStyle w:val="3"/>
        <w:rPr>
          <w:rFonts w:ascii="宋体" w:hAnsi="宋体" w:eastAsia="宋体"/>
        </w:rPr>
      </w:pPr>
      <w:bookmarkStart w:id="51" w:name="_Toc321385723"/>
      <w:bookmarkStart w:id="52" w:name="_Toc456269091"/>
      <w:r>
        <w:rPr>
          <w:rFonts w:hint="eastAsia" w:ascii="宋体" w:hAnsi="宋体" w:eastAsia="宋体"/>
        </w:rPr>
        <w:t>22. 具体谈判工作流程</w:t>
      </w:r>
      <w:bookmarkEnd w:id="51"/>
      <w:bookmarkEnd w:id="52"/>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22.1 谈判小组讨论、通过谈判工作流程和谈判要点。</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22.2 谈判小组评审软件演示并审阅谈判响应文件。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22.3 围绕谈判要点，谈判小组全体成员集中与各个谈判供应商分别进行谈判。逐家谈判一次为一个轮次，谈判轮次由谈判小组视情况决定。</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22.4 谈判采购文件有实质性变动的，谈判小组将以书面形式通知所有参加谈判的谈判供应商。</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22.5 谈判结束后，谈判小组将要求所有“符合采购需求，质量和服务相等”的谈判供应商在规定时间内确定并提交最终报价,采购人将现场公开唱标。</w:t>
      </w:r>
      <w:r>
        <w:rPr>
          <w:rFonts w:ascii="宋体" w:hAnsi="宋体"/>
          <w:kern w:val="0"/>
          <w:sz w:val="24"/>
          <w:szCs w:val="28"/>
        </w:rPr>
        <w:t>如果采购需求无实质性变更，谈判供应商在最终报价时不能高于第一轮报价，否则该报价作废标处理</w:t>
      </w:r>
      <w:r>
        <w:rPr>
          <w:rFonts w:hint="eastAsia" w:ascii="宋体" w:hAnsi="宋体"/>
          <w:kern w:val="0"/>
          <w:sz w:val="24"/>
          <w:szCs w:val="28"/>
        </w:rPr>
        <w:t>。在规定时间内没有提交最终报价的谈判供应商，其谈判响应文件视为无效。</w:t>
      </w:r>
    </w:p>
    <w:p>
      <w:pPr>
        <w:pStyle w:val="3"/>
        <w:rPr>
          <w:rFonts w:ascii="宋体" w:hAnsi="宋体" w:eastAsia="宋体"/>
        </w:rPr>
      </w:pPr>
      <w:bookmarkStart w:id="53" w:name="_Toc456269092"/>
      <w:bookmarkStart w:id="54" w:name="_Toc321385724"/>
      <w:r>
        <w:rPr>
          <w:rFonts w:hint="eastAsia" w:ascii="宋体" w:hAnsi="宋体" w:eastAsia="宋体"/>
        </w:rPr>
        <w:t>23．谈判响应文件的澄清</w:t>
      </w:r>
      <w:bookmarkEnd w:id="53"/>
      <w:bookmarkEnd w:id="5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23.3 谈判供应商不按谈判小组规定的时间和地点作书面澄清，将视为放弃该权利。</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23.4 并非每个谈判供应商都将被询标。</w:t>
      </w:r>
    </w:p>
    <w:p>
      <w:pPr>
        <w:pStyle w:val="3"/>
        <w:rPr>
          <w:rFonts w:ascii="宋体" w:hAnsi="宋体" w:eastAsia="宋体"/>
        </w:rPr>
      </w:pPr>
      <w:bookmarkStart w:id="55" w:name="_Toc456269093"/>
      <w:bookmarkStart w:id="56" w:name="_Toc321385725"/>
      <w:r>
        <w:rPr>
          <w:rFonts w:hint="eastAsia" w:ascii="宋体" w:hAnsi="宋体" w:eastAsia="宋体"/>
        </w:rPr>
        <w:t>24．确定成交供应商</w:t>
      </w:r>
      <w:bookmarkEnd w:id="55"/>
      <w:bookmarkEnd w:id="56"/>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24．l 谈判小组将对通过资格性审查和符合性审查的谈判响应文件进行评价和比较。</w:t>
      </w:r>
    </w:p>
    <w:p>
      <w:pPr>
        <w:tabs>
          <w:tab w:val="left" w:pos="0"/>
        </w:tabs>
        <w:spacing w:line="360" w:lineRule="auto"/>
        <w:ind w:right="17" w:firstLine="454" w:firstLineChars="189"/>
        <w:rPr>
          <w:rFonts w:hAnsi="宋体"/>
          <w:sz w:val="24"/>
          <w:szCs w:val="28"/>
        </w:rPr>
      </w:pPr>
      <w:r>
        <w:rPr>
          <w:rFonts w:hint="eastAsia" w:hAnsi="宋体"/>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pPr>
        <w:pStyle w:val="3"/>
        <w:rPr>
          <w:rFonts w:ascii="宋体" w:hAnsi="宋体" w:eastAsia="宋体"/>
        </w:rPr>
      </w:pPr>
      <w:bookmarkStart w:id="57" w:name="_Toc456269094"/>
      <w:bookmarkStart w:id="58" w:name="_Toc321385726"/>
      <w:r>
        <w:rPr>
          <w:rFonts w:hint="eastAsia" w:ascii="宋体" w:hAnsi="宋体" w:eastAsia="宋体"/>
        </w:rPr>
        <w:t>25．谈判过程保密</w:t>
      </w:r>
      <w:bookmarkEnd w:id="57"/>
      <w:bookmarkEnd w:id="58"/>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25.l 在宣布成交结果之前，凡属于审查、澄清、评价、比较谈判响应文件等有关信息，相关当事人均不得泄露给任何谈判供应商或与谈判工作无关的人员。</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25.2 谈判供应商不得探听上述信息，不得以任何行为影响谈判过程，否则其谈判响应文件将被作为无效谈判响应文件。</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25.3 在谈判期间，采购人将有专门人员与谈判供应商进行联络。</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25. 4 采购人和谈判小组不向未成交的谈判供应商解释未成交原因，也不对谈判过程中的细节问题进行公布。</w:t>
      </w:r>
    </w:p>
    <w:p>
      <w:pPr>
        <w:pStyle w:val="3"/>
        <w:rPr>
          <w:rFonts w:ascii="宋体" w:hAnsi="宋体" w:eastAsia="宋体"/>
        </w:rPr>
      </w:pPr>
      <w:bookmarkStart w:id="59" w:name="_Toc456269095"/>
      <w:bookmarkStart w:id="60" w:name="_Toc321385727"/>
      <w:r>
        <w:rPr>
          <w:rFonts w:hint="eastAsia" w:ascii="宋体" w:hAnsi="宋体" w:eastAsia="宋体"/>
        </w:rPr>
        <w:t>26．谈判供应商不足三家的处理</w:t>
      </w:r>
      <w:bookmarkEnd w:id="59"/>
      <w:bookmarkEnd w:id="60"/>
    </w:p>
    <w:p>
      <w:pPr>
        <w:spacing w:line="360" w:lineRule="auto"/>
        <w:ind w:firstLine="480" w:firstLineChars="200"/>
        <w:rPr>
          <w:rFonts w:hAnsi="宋体"/>
          <w:sz w:val="24"/>
          <w:szCs w:val="28"/>
        </w:rPr>
      </w:pPr>
      <w:r>
        <w:rPr>
          <w:rFonts w:hint="eastAsia" w:hAnsi="宋体"/>
          <w:sz w:val="24"/>
          <w:szCs w:val="28"/>
        </w:rPr>
        <w:t>26.1至谈判响应文件递交截止时间，谈判供应商不足3家以及在谈判期间出现符合专业条件的谈判供应商或者对采购文件做出实质性响应的谈判供应商不足3家的，采购项目流标。</w:t>
      </w:r>
    </w:p>
    <w:p>
      <w:pPr>
        <w:pStyle w:val="3"/>
        <w:jc w:val="center"/>
        <w:rPr>
          <w:rFonts w:ascii="宋体" w:hAnsi="宋体" w:eastAsia="宋体"/>
        </w:rPr>
      </w:pPr>
      <w:bookmarkStart w:id="61" w:name="_Toc456269096"/>
      <w:bookmarkStart w:id="62" w:name="_Toc321385728"/>
      <w:r>
        <w:rPr>
          <w:rFonts w:hint="eastAsia" w:ascii="宋体" w:hAnsi="宋体" w:eastAsia="宋体"/>
        </w:rPr>
        <w:t>六  确定成交供应商及签约</w:t>
      </w:r>
      <w:bookmarkEnd w:id="61"/>
      <w:bookmarkEnd w:id="62"/>
    </w:p>
    <w:p>
      <w:pPr>
        <w:pStyle w:val="3"/>
        <w:rPr>
          <w:rFonts w:ascii="宋体" w:hAnsi="宋体" w:eastAsia="宋体"/>
        </w:rPr>
      </w:pPr>
      <w:bookmarkStart w:id="63" w:name="_Toc456269097"/>
      <w:bookmarkStart w:id="64" w:name="_Toc321385729"/>
      <w:r>
        <w:rPr>
          <w:rFonts w:hint="eastAsia" w:ascii="宋体" w:hAnsi="宋体" w:eastAsia="宋体"/>
        </w:rPr>
        <w:t>27．确定成交供应商的原则</w:t>
      </w:r>
      <w:bookmarkEnd w:id="63"/>
      <w:bookmarkEnd w:id="64"/>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27.1 谈判小组将严格按照谈判采购文件的要求和条件进行比较,根据谈判采购文件中公布的评审办法推荐出成交候选人。</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28.2 谈判供应商出现下列情况之一的，将被取消成交候选人资格：</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（1）提供虚假材料谋取中标、成交的；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（2）采取不正当手段诋毁、排挤其他谈判供应商的；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（3）与采购人、其他谈判供应商恶意串通的；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（4）向采购人行贿或者提供其他不正当利益的；</w:t>
      </w:r>
    </w:p>
    <w:p>
      <w:pPr>
        <w:pStyle w:val="33"/>
        <w:spacing w:line="360" w:lineRule="auto"/>
        <w:ind w:left="0" w:firstLine="480" w:firstLineChars="200"/>
        <w:rPr>
          <w:rFonts w:ascii="宋体" w:hAnsi="宋体"/>
          <w:kern w:val="0"/>
          <w:sz w:val="24"/>
          <w:szCs w:val="28"/>
        </w:rPr>
      </w:pPr>
      <w:r>
        <w:rPr>
          <w:rFonts w:hint="eastAsia" w:ascii="宋体" w:hAnsi="宋体"/>
          <w:kern w:val="0"/>
          <w:sz w:val="24"/>
          <w:szCs w:val="28"/>
        </w:rPr>
        <w:t>（5）不符合法律、法规的规定。</w:t>
      </w:r>
    </w:p>
    <w:p>
      <w:pPr>
        <w:pStyle w:val="3"/>
        <w:rPr>
          <w:rFonts w:ascii="宋体" w:hAnsi="宋体" w:eastAsia="宋体"/>
        </w:rPr>
      </w:pPr>
      <w:bookmarkStart w:id="65" w:name="_Toc456269098"/>
      <w:bookmarkStart w:id="66" w:name="_Toc321385730"/>
      <w:r>
        <w:rPr>
          <w:rFonts w:hint="eastAsia" w:ascii="宋体" w:hAnsi="宋体" w:eastAsia="宋体"/>
        </w:rPr>
        <w:t>28. 质疑处理</w:t>
      </w:r>
      <w:bookmarkEnd w:id="65"/>
      <w:bookmarkEnd w:id="66"/>
    </w:p>
    <w:p>
      <w:pPr>
        <w:spacing w:line="360" w:lineRule="auto"/>
        <w:ind w:firstLine="480" w:firstLineChars="200"/>
        <w:rPr>
          <w:rFonts w:hAnsi="宋体"/>
          <w:sz w:val="24"/>
          <w:szCs w:val="28"/>
        </w:rPr>
      </w:pPr>
      <w:r>
        <w:rPr>
          <w:rFonts w:hint="eastAsia" w:hAnsi="宋体"/>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pPr>
        <w:pStyle w:val="3"/>
        <w:rPr>
          <w:rFonts w:ascii="宋体" w:hAnsi="宋体" w:eastAsia="宋体"/>
        </w:rPr>
      </w:pPr>
      <w:bookmarkStart w:id="67" w:name="_Toc456269099"/>
      <w:bookmarkStart w:id="68" w:name="_Toc321385732"/>
      <w:r>
        <w:rPr>
          <w:rFonts w:hint="eastAsia" w:ascii="宋体" w:hAnsi="宋体" w:eastAsia="宋体"/>
        </w:rPr>
        <w:t>29．签订合同</w:t>
      </w:r>
      <w:bookmarkEnd w:id="67"/>
      <w:bookmarkEnd w:id="68"/>
    </w:p>
    <w:p>
      <w:pPr>
        <w:spacing w:line="360" w:lineRule="auto"/>
        <w:ind w:firstLine="480" w:firstLineChars="200"/>
        <w:rPr>
          <w:rFonts w:hAnsi="宋体"/>
          <w:sz w:val="24"/>
          <w:szCs w:val="28"/>
        </w:rPr>
      </w:pPr>
      <w:r>
        <w:rPr>
          <w:rFonts w:hint="eastAsia" w:hAnsi="宋体"/>
          <w:sz w:val="24"/>
          <w:szCs w:val="28"/>
        </w:rPr>
        <w:t>29．l 成交供应商应按成交通知书规定的时间、地点与采购人签订成交合同,否则竞争性谈判保证金将不予退还，给采购人造成损失的，成交供应商还应承担赔偿责任。</w:t>
      </w:r>
    </w:p>
    <w:p>
      <w:pPr>
        <w:spacing w:line="360" w:lineRule="auto"/>
        <w:ind w:firstLine="480" w:firstLineChars="200"/>
        <w:rPr>
          <w:rFonts w:hAnsi="宋体"/>
          <w:sz w:val="24"/>
          <w:szCs w:val="28"/>
        </w:rPr>
      </w:pPr>
      <w:r>
        <w:rPr>
          <w:rFonts w:hint="eastAsia" w:hAnsi="宋体"/>
          <w:sz w:val="24"/>
          <w:szCs w:val="28"/>
        </w:rPr>
        <w:t>29.2 谈判采购文件、成交供应商的谈判响应文件及谈判过程中有关澄清文件、成交通知书均应作为合同附件。</w:t>
      </w:r>
    </w:p>
    <w:p>
      <w:pPr>
        <w:spacing w:line="360" w:lineRule="auto"/>
        <w:ind w:firstLine="480" w:firstLineChars="200"/>
        <w:rPr>
          <w:rFonts w:hAnsi="宋体"/>
          <w:sz w:val="24"/>
          <w:szCs w:val="28"/>
        </w:rPr>
      </w:pPr>
      <w:r>
        <w:rPr>
          <w:rFonts w:hint="eastAsia" w:hAnsi="宋体"/>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pPr>
        <w:pStyle w:val="33"/>
        <w:spacing w:line="360" w:lineRule="auto"/>
        <w:ind w:left="0" w:firstLine="480" w:firstLineChars="200"/>
        <w:rPr>
          <w:rFonts w:ascii="宋体" w:hAnsi="宋体"/>
          <w:kern w:val="0"/>
          <w:sz w:val="24"/>
          <w:szCs w:val="28"/>
        </w:rPr>
      </w:pPr>
    </w:p>
    <w:p>
      <w:pPr>
        <w:pStyle w:val="2"/>
        <w:spacing w:line="360" w:lineRule="auto"/>
        <w:jc w:val="center"/>
        <w:rPr>
          <w:rFonts w:hAnsi="宋体"/>
        </w:rPr>
      </w:pPr>
      <w:bookmarkStart w:id="69" w:name="_Toc279410003"/>
      <w:r>
        <w:rPr>
          <w:rFonts w:hAnsi="宋体"/>
        </w:rPr>
        <w:br w:type="page"/>
      </w:r>
      <w:bookmarkStart w:id="70" w:name="_Toc456269100"/>
      <w:r>
        <w:rPr>
          <w:rFonts w:hint="eastAsia" w:hAnsi="宋体"/>
        </w:rPr>
        <w:t xml:space="preserve">第二章  </w:t>
      </w:r>
      <w:bookmarkStart w:id="71" w:name="_Toc280190841"/>
      <w:bookmarkStart w:id="72" w:name="_Toc296526528"/>
      <w:r>
        <w:rPr>
          <w:rFonts w:hint="eastAsia" w:hAnsi="宋体"/>
        </w:rPr>
        <w:t>采购清单</w:t>
      </w:r>
      <w:bookmarkEnd w:id="70"/>
    </w:p>
    <w:bookmarkEnd w:id="71"/>
    <w:bookmarkEnd w:id="72"/>
    <w:p>
      <w:pPr>
        <w:widowControl/>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一、信息系统审计模拟实验平台与案例库功能参数</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1、系统技术参数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系统为B/S三层结构，它的运行环境分客户端、应用服务器端和数据库服务器端三部分。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以下是系统的软件环境。</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（1）客户端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操作系统：Windows7/10或更新版本。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浏览器：IE8.0以上，其它常见浏览器如FireFox。</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（2）应用服务器端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操作系统：Windows2003 Server或更新版本。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应用服务器：Tomcat 5.5或更新版本。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数据库访问：JDBC。</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（3）数据库服务器端</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操作系统：Windows2003 Server或更新版本。</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数据库系统：SQLServer 2008或更新版本。</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2、系统功能描述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信息系统审计实验平台和案例库参考信息系统审计定义的知识体系及实践能力要求，并分析社会招聘中岗位的专业技能需求，通过行业实际案例模拟审计的形式，提供一体化的信息系统审计角色管理、审计活动执行、审计知识库管理等测试环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（1）系统结构</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平台系统分为：审计角色管理、审计活动执行、教师审阅打分、审计知识库管理四个模块。借助案例模拟执行的方式，通过建立不同的角色，进行不同的任务统筹安排，考察各个模块各个人员的审计执行状况，在项目当中进行统一的考核评分，强化知识库的核心应用与审计管理实施全流程。</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（2）系统特点</w:t>
      </w:r>
    </w:p>
    <w:p>
      <w:pPr>
        <w:pStyle w:val="75"/>
        <w:numPr>
          <w:ilvl w:val="0"/>
          <w:numId w:val="2"/>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综合化的技能培训</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系统注重理论与实践的完美结合，针对实际信息系统审计技能要求，利用网络环境与企业，行业最新需求进行对接，实现信息系统审计全流程仿真实践操作。</w:t>
      </w:r>
    </w:p>
    <w:p>
      <w:pPr>
        <w:pStyle w:val="75"/>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真实性的实验环境</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通过真实的审计项目任务发布，根据项目要求进行角色安排，实施方案规划，具体执行落实等真实性的网络环境操作，贴近实际工作要求。满足学生真实工作能力的培养</w:t>
      </w:r>
    </w:p>
    <w:p>
      <w:pPr>
        <w:pStyle w:val="75"/>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统一的实验环境管理</w:t>
      </w:r>
    </w:p>
    <w:p>
      <w:pPr>
        <w:spacing w:line="360" w:lineRule="auto"/>
        <w:ind w:firstLine="560"/>
        <w:rPr>
          <w:rFonts w:asciiTheme="minorEastAsia" w:hAnsiTheme="minorEastAsia" w:eastAsiaTheme="minorEastAsia"/>
          <w:sz w:val="24"/>
        </w:rPr>
      </w:pPr>
      <w:r>
        <w:rPr>
          <w:rFonts w:hint="eastAsia" w:asciiTheme="minorEastAsia" w:hAnsiTheme="minorEastAsia" w:eastAsiaTheme="minorEastAsia"/>
          <w:sz w:val="24"/>
        </w:rPr>
        <w:t>信息系统审计形式多样，管理困难；系统提供统一的项目发布，具体的执行方案设计要求，人员安排及实施进度管理便于每次实验前的快速准备与实施。</w:t>
      </w:r>
    </w:p>
    <w:p>
      <w:pPr>
        <w:pStyle w:val="75"/>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 xml:space="preserve">  可扩展的系统设计</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    为适应信息系统审计的不断发展，系统可不断添加新的实验内容和配套实验环境，如网银核心系统等。</w:t>
      </w:r>
    </w:p>
    <w:p>
      <w:pPr>
        <w:pStyle w:val="75"/>
        <w:widowControl/>
        <w:spacing w:line="360" w:lineRule="auto"/>
        <w:ind w:left="141" w:leftChars="67"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（3）子系统功能描述</w:t>
      </w:r>
    </w:p>
    <w:p>
      <w:pPr>
        <w:pStyle w:val="75"/>
        <w:widowControl/>
        <w:spacing w:line="360" w:lineRule="auto"/>
        <w:ind w:left="141" w:leftChars="67" w:firstLine="0" w:firstLineChars="0"/>
        <w:jc w:val="left"/>
        <w:rPr>
          <w:rFonts w:asciiTheme="minorEastAsia" w:hAnsiTheme="minorEastAsia" w:eastAsiaTheme="minorEastAsia"/>
          <w:sz w:val="24"/>
        </w:rPr>
      </w:pPr>
      <w:r>
        <w:rPr>
          <w:rFonts w:hint="eastAsia" w:asciiTheme="minorEastAsia" w:hAnsiTheme="minorEastAsia" w:eastAsiaTheme="minorEastAsia"/>
          <w:sz w:val="24"/>
        </w:rPr>
        <w:t>系统平台架构平台见图如下：</w:t>
      </w:r>
    </w:p>
    <w:p>
      <w:pPr>
        <w:pStyle w:val="75"/>
        <w:widowControl/>
        <w:spacing w:line="360" w:lineRule="auto"/>
        <w:ind w:left="141" w:leftChars="67" w:firstLine="0" w:firstLineChars="0"/>
        <w:jc w:val="left"/>
        <w:rPr>
          <w:b/>
          <w:bCs/>
          <w:sz w:val="32"/>
        </w:rPr>
      </w:pPr>
      <w:r>
        <w:rPr>
          <w:b/>
          <w:bCs/>
          <w:sz w:val="32"/>
        </w:rPr>
        <mc:AlternateContent>
          <mc:Choice Requires="wpc">
            <w:drawing>
              <wp:inline distT="0" distB="0" distL="114300" distR="114300">
                <wp:extent cx="5274310" cy="7414260"/>
                <wp:effectExtent l="0" t="0" r="0" b="0"/>
                <wp:docPr id="52" name="画布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181"/>
                        <wps:cNvSpPr/>
                        <wps:spPr>
                          <a:xfrm>
                            <a:off x="3375660" y="182753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项目学生信息维护</w:t>
                              </w:r>
                            </w:p>
                          </w:txbxContent>
                        </wps:txbx>
                        <wps:bodyPr upright="1"/>
                      </wps:wsp>
                      <wps:wsp>
                        <wps:cNvPr id="2" name="矩形 182"/>
                        <wps:cNvSpPr/>
                        <wps:spPr>
                          <a:xfrm>
                            <a:off x="3375660" y="14859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审计项目创建</w:t>
                              </w:r>
                            </w:p>
                          </w:txbxContent>
                        </wps:txbx>
                        <wps:bodyPr upright="1"/>
                      </wps:wsp>
                      <wps:wsp>
                        <wps:cNvPr id="3" name="矩形 183"/>
                        <wps:cNvSpPr/>
                        <wps:spPr>
                          <a:xfrm>
                            <a:off x="1181100" y="181864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审计项目管理</w:t>
                              </w:r>
                            </w:p>
                          </w:txbxContent>
                        </wps:txbx>
                        <wps:bodyPr upright="1"/>
                      </wps:wsp>
                      <wps:wsp>
                        <wps:cNvPr id="4" name="自选图形 184"/>
                        <wps:cNvCnPr/>
                        <wps:spPr>
                          <a:xfrm flipV="1">
                            <a:off x="2667000" y="1634490"/>
                            <a:ext cx="708660" cy="33274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5" name="自选图形 185"/>
                        <wps:cNvCnPr/>
                        <wps:spPr>
                          <a:xfrm>
                            <a:off x="2667000" y="1967230"/>
                            <a:ext cx="708660" cy="88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6" name="自选图形 186"/>
                        <wps:cNvCnPr/>
                        <wps:spPr>
                          <a:xfrm flipV="1">
                            <a:off x="495300" y="1967230"/>
                            <a:ext cx="685800" cy="113474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7" name="矩形 187"/>
                        <wps:cNvSpPr/>
                        <wps:spPr>
                          <a:xfrm>
                            <a:off x="152400" y="2149475"/>
                            <a:ext cx="342900" cy="2038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信息系统审计实验平台</w:t>
                              </w:r>
                            </w:p>
                          </w:txbxContent>
                        </wps:txbx>
                        <wps:bodyPr upright="1"/>
                      </wps:wsp>
                      <wps:wsp>
                        <wps:cNvPr id="8" name="矩形 188"/>
                        <wps:cNvSpPr/>
                        <wps:spPr>
                          <a:xfrm>
                            <a:off x="3375660" y="216154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项目进度控制</w:t>
                              </w:r>
                            </w:p>
                          </w:txbxContent>
                        </wps:txbx>
                        <wps:bodyPr upright="1"/>
                      </wps:wsp>
                      <wps:wsp>
                        <wps:cNvPr id="9" name="自选图形 189"/>
                        <wps:cNvCnPr/>
                        <wps:spPr>
                          <a:xfrm>
                            <a:off x="2667000" y="1967230"/>
                            <a:ext cx="708660" cy="34290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0" name="矩形 191"/>
                        <wps:cNvSpPr/>
                        <wps:spPr>
                          <a:xfrm>
                            <a:off x="3380740" y="255079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审计案例管理</w:t>
                              </w:r>
                            </w:p>
                          </w:txbxContent>
                        </wps:txbx>
                        <wps:bodyPr upright="1"/>
                      </wps:wsp>
                      <wps:wsp>
                        <wps:cNvPr id="11" name="矩形 192"/>
                        <wps:cNvSpPr/>
                        <wps:spPr>
                          <a:xfrm>
                            <a:off x="1186180" y="376936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审计活动执行</w:t>
                              </w:r>
                            </w:p>
                          </w:txbxContent>
                        </wps:txbx>
                        <wps:bodyPr upright="1"/>
                      </wps:wsp>
                      <wps:wsp>
                        <wps:cNvPr id="12" name="自选图形 193"/>
                        <wps:cNvCnPr/>
                        <wps:spPr>
                          <a:xfrm flipV="1">
                            <a:off x="2672080" y="2699385"/>
                            <a:ext cx="708660" cy="121856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3" name="矩形 195"/>
                        <wps:cNvSpPr/>
                        <wps:spPr>
                          <a:xfrm>
                            <a:off x="3380740" y="289750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重点审计事项确定</w:t>
                              </w:r>
                            </w:p>
                            <w:p>
                              <w:pPr>
                                <w:jc w:val="center"/>
                                <w:rPr>
                                  <w:szCs w:val="21"/>
                                </w:rPr>
                              </w:pPr>
                            </w:p>
                          </w:txbxContent>
                        </wps:txbx>
                        <wps:bodyPr upright="1"/>
                      </wps:wsp>
                      <wps:wsp>
                        <wps:cNvPr id="14" name="自选图形 196"/>
                        <wps:cNvCnPr/>
                        <wps:spPr>
                          <a:xfrm flipV="1">
                            <a:off x="2672080" y="3046095"/>
                            <a:ext cx="708660" cy="87185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5" name="矩形 197"/>
                        <wps:cNvSpPr/>
                        <wps:spPr>
                          <a:xfrm>
                            <a:off x="3385820" y="324802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审计方案编制</w:t>
                              </w:r>
                            </w:p>
                            <w:p>
                              <w:pPr>
                                <w:jc w:val="center"/>
                                <w:rPr>
                                  <w:szCs w:val="21"/>
                                </w:rPr>
                              </w:pPr>
                            </w:p>
                          </w:txbxContent>
                        </wps:txbx>
                        <wps:bodyPr upright="1"/>
                      </wps:wsp>
                      <wps:wsp>
                        <wps:cNvPr id="16" name="矩形 198"/>
                        <wps:cNvSpPr/>
                        <wps:spPr>
                          <a:xfrm>
                            <a:off x="3390900" y="39497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审计程序编制</w:t>
                              </w:r>
                            </w:p>
                            <w:p>
                              <w:pPr>
                                <w:jc w:val="center"/>
                                <w:rPr>
                                  <w:szCs w:val="21"/>
                                </w:rPr>
                              </w:pPr>
                            </w:p>
                          </w:txbxContent>
                        </wps:txbx>
                        <wps:bodyPr upright="1"/>
                      </wps:wsp>
                      <wps:wsp>
                        <wps:cNvPr id="17" name="矩形 199"/>
                        <wps:cNvSpPr/>
                        <wps:spPr>
                          <a:xfrm>
                            <a:off x="3395980" y="429006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审计发现获取</w:t>
                              </w:r>
                            </w:p>
                            <w:p>
                              <w:pPr>
                                <w:jc w:val="center"/>
                                <w:rPr>
                                  <w:szCs w:val="21"/>
                                </w:rPr>
                              </w:pPr>
                            </w:p>
                            <w:p>
                              <w:pPr>
                                <w:jc w:val="center"/>
                                <w:rPr>
                                  <w:szCs w:val="21"/>
                                </w:rPr>
                              </w:pPr>
                              <w:r>
                                <w:rPr>
                                  <w:rFonts w:hint="eastAsia"/>
                                  <w:szCs w:val="21"/>
                                </w:rPr>
                                <w:t>审计方案编制</w:t>
                              </w:r>
                            </w:p>
                            <w:p>
                              <w:pPr>
                                <w:jc w:val="center"/>
                                <w:rPr>
                                  <w:szCs w:val="21"/>
                                </w:rPr>
                              </w:pPr>
                            </w:p>
                          </w:txbxContent>
                        </wps:txbx>
                        <wps:bodyPr upright="1"/>
                      </wps:wsp>
                      <wps:wsp>
                        <wps:cNvPr id="18" name="矩形 200"/>
                        <wps:cNvSpPr/>
                        <wps:spPr>
                          <a:xfrm>
                            <a:off x="3401060" y="463042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工作底稿编制/复核</w:t>
                              </w:r>
                            </w:p>
                            <w:p>
                              <w:pPr>
                                <w:jc w:val="center"/>
                                <w:rPr>
                                  <w:szCs w:val="21"/>
                                </w:rPr>
                              </w:pPr>
                            </w:p>
                          </w:txbxContent>
                        </wps:txbx>
                        <wps:bodyPr upright="1"/>
                      </wps:wsp>
                      <wps:wsp>
                        <wps:cNvPr id="19" name="矩形 201"/>
                        <wps:cNvSpPr/>
                        <wps:spPr>
                          <a:xfrm>
                            <a:off x="3406140" y="497078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审计报告编制</w:t>
                              </w:r>
                            </w:p>
                            <w:p>
                              <w:pPr>
                                <w:jc w:val="center"/>
                                <w:rPr>
                                  <w:szCs w:val="21"/>
                                </w:rPr>
                              </w:pPr>
                            </w:p>
                          </w:txbxContent>
                        </wps:txbx>
                        <wps:bodyPr upright="1"/>
                      </wps:wsp>
                      <wps:wsp>
                        <wps:cNvPr id="20" name="自选图形 202"/>
                        <wps:cNvCnPr/>
                        <wps:spPr>
                          <a:xfrm flipV="1">
                            <a:off x="2672080" y="3396615"/>
                            <a:ext cx="713740" cy="52133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1" name="自选图形 203"/>
                        <wps:cNvCnPr/>
                        <wps:spPr>
                          <a:xfrm>
                            <a:off x="2672080" y="3917950"/>
                            <a:ext cx="718820" cy="18034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2" name="自选图形 204"/>
                        <wps:cNvCnPr/>
                        <wps:spPr>
                          <a:xfrm>
                            <a:off x="2672080" y="3917950"/>
                            <a:ext cx="723900" cy="52070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3" name="自选图形 205"/>
                        <wps:cNvCnPr/>
                        <wps:spPr>
                          <a:xfrm>
                            <a:off x="2672080" y="3917950"/>
                            <a:ext cx="728980" cy="8610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4" name="自选图形 206"/>
                        <wps:cNvCnPr/>
                        <wps:spPr>
                          <a:xfrm>
                            <a:off x="2672080" y="3917950"/>
                            <a:ext cx="734060" cy="12014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5" name="自选图形 207"/>
                        <wps:cNvCnPr/>
                        <wps:spPr>
                          <a:xfrm>
                            <a:off x="495300" y="3101975"/>
                            <a:ext cx="690880" cy="81597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6" name="矩形 208"/>
                        <wps:cNvSpPr/>
                        <wps:spPr>
                          <a:xfrm>
                            <a:off x="3411220" y="534352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审计活动审阅打分</w:t>
                              </w:r>
                            </w:p>
                          </w:txbxContent>
                        </wps:txbx>
                        <wps:bodyPr upright="1"/>
                      </wps:wsp>
                      <wps:wsp>
                        <wps:cNvPr id="27" name="矩形 209"/>
                        <wps:cNvSpPr/>
                        <wps:spPr>
                          <a:xfrm>
                            <a:off x="1186180" y="552767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教师课程管理</w:t>
                              </w:r>
                            </w:p>
                          </w:txbxContent>
                        </wps:txbx>
                        <wps:bodyPr upright="1"/>
                      </wps:wsp>
                      <wps:wsp>
                        <wps:cNvPr id="28" name="自选图形 210"/>
                        <wps:cNvCnPr/>
                        <wps:spPr>
                          <a:xfrm flipV="1">
                            <a:off x="2672080" y="5492115"/>
                            <a:ext cx="739140" cy="18415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9" name="矩形 211"/>
                        <wps:cNvSpPr/>
                        <wps:spPr>
                          <a:xfrm>
                            <a:off x="3416300" y="643890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审计依据查阅</w:t>
                              </w:r>
                            </w:p>
                          </w:txbxContent>
                        </wps:txbx>
                        <wps:bodyPr upright="1"/>
                      </wps:wsp>
                      <wps:wsp>
                        <wps:cNvPr id="30" name="矩形 212"/>
                        <wps:cNvSpPr/>
                        <wps:spPr>
                          <a:xfrm>
                            <a:off x="3416300" y="608203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审计依据管理</w:t>
                              </w:r>
                            </w:p>
                            <w:p/>
                          </w:txbxContent>
                        </wps:txbx>
                        <wps:bodyPr upright="1"/>
                      </wps:wsp>
                      <wps:wsp>
                        <wps:cNvPr id="31" name="矩形 213"/>
                        <wps:cNvSpPr/>
                        <wps:spPr>
                          <a:xfrm>
                            <a:off x="1181100" y="623189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审计知识案例库管理</w:t>
                              </w:r>
                            </w:p>
                          </w:txbxContent>
                        </wps:txbx>
                        <wps:bodyPr upright="1"/>
                      </wps:wsp>
                      <wps:wsp>
                        <wps:cNvPr id="32" name="自选图形 214"/>
                        <wps:cNvCnPr/>
                        <wps:spPr>
                          <a:xfrm flipV="1">
                            <a:off x="2667000" y="6230620"/>
                            <a:ext cx="749300" cy="1498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3" name="自选图形 215"/>
                        <wps:cNvCnPr/>
                        <wps:spPr>
                          <a:xfrm>
                            <a:off x="2667000" y="6380480"/>
                            <a:ext cx="749300" cy="20701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4" name="矩形 216"/>
                        <wps:cNvSpPr/>
                        <wps:spPr>
                          <a:xfrm>
                            <a:off x="1181100" y="666877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系统管理</w:t>
                              </w:r>
                            </w:p>
                          </w:txbxContent>
                        </wps:txbx>
                        <wps:bodyPr upright="1"/>
                      </wps:wsp>
                      <wps:wsp>
                        <wps:cNvPr id="35" name="自选图形 217"/>
                        <wps:cNvCnPr/>
                        <wps:spPr>
                          <a:xfrm>
                            <a:off x="495300" y="3101975"/>
                            <a:ext cx="690880" cy="25742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6" name="自选图形 218"/>
                        <wps:cNvCnPr/>
                        <wps:spPr>
                          <a:xfrm>
                            <a:off x="495300" y="3101975"/>
                            <a:ext cx="685800" cy="327850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7" name="自选图形 219"/>
                        <wps:cNvCnPr/>
                        <wps:spPr>
                          <a:xfrm>
                            <a:off x="495300" y="3101975"/>
                            <a:ext cx="685800" cy="371538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8" name="矩形 220"/>
                        <wps:cNvSpPr/>
                        <wps:spPr>
                          <a:xfrm>
                            <a:off x="3380740" y="42354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修改学生/教师信息</w:t>
                              </w:r>
                            </w:p>
                          </w:txbxContent>
                        </wps:txbx>
                        <wps:bodyPr upright="1"/>
                      </wps:wsp>
                      <wps:wsp>
                        <wps:cNvPr id="39" name="矩形 221"/>
                        <wps:cNvSpPr/>
                        <wps:spPr>
                          <a:xfrm>
                            <a:off x="3380740" y="8191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增加学生/教师信息</w:t>
                              </w:r>
                            </w:p>
                          </w:txbxContent>
                        </wps:txbx>
                        <wps:bodyPr upright="1"/>
                      </wps:wsp>
                      <wps:wsp>
                        <wps:cNvPr id="40" name="矩形 222"/>
                        <wps:cNvSpPr/>
                        <wps:spPr>
                          <a:xfrm>
                            <a:off x="1186180" y="59753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学生/教师信息管理</w:t>
                              </w:r>
                            </w:p>
                          </w:txbxContent>
                        </wps:txbx>
                        <wps:bodyPr upright="1"/>
                      </wps:wsp>
                      <wps:wsp>
                        <wps:cNvPr id="41" name="自选图形 223"/>
                        <wps:cNvCnPr/>
                        <wps:spPr>
                          <a:xfrm flipV="1">
                            <a:off x="2672080" y="230505"/>
                            <a:ext cx="708660" cy="5156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2" name="自选图形 224"/>
                        <wps:cNvCnPr/>
                        <wps:spPr>
                          <a:xfrm flipV="1">
                            <a:off x="2672080" y="572135"/>
                            <a:ext cx="708660" cy="17399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3" name="矩形 225"/>
                        <wps:cNvSpPr/>
                        <wps:spPr>
                          <a:xfrm>
                            <a:off x="3380740" y="75755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删除学生/教师信息</w:t>
                              </w:r>
                            </w:p>
                          </w:txbxContent>
                        </wps:txbx>
                        <wps:bodyPr upright="1"/>
                      </wps:wsp>
                      <wps:wsp>
                        <wps:cNvPr id="44" name="自选图形 226"/>
                        <wps:cNvCnPr/>
                        <wps:spPr>
                          <a:xfrm>
                            <a:off x="2672080" y="746125"/>
                            <a:ext cx="708660" cy="16002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5" name="矩形 227"/>
                        <wps:cNvSpPr/>
                        <wps:spPr>
                          <a:xfrm>
                            <a:off x="3375660" y="110299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导入学生/教师信息</w:t>
                              </w:r>
                            </w:p>
                          </w:txbxContent>
                        </wps:txbx>
                        <wps:bodyPr upright="1"/>
                      </wps:wsp>
                      <wps:wsp>
                        <wps:cNvPr id="46" name="自选图形 228"/>
                        <wps:cNvCnPr/>
                        <wps:spPr>
                          <a:xfrm flipV="1">
                            <a:off x="495300" y="746125"/>
                            <a:ext cx="690880" cy="235585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7" name="自选图形 229"/>
                        <wps:cNvCnPr/>
                        <wps:spPr>
                          <a:xfrm>
                            <a:off x="2672080" y="746125"/>
                            <a:ext cx="703580" cy="50546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8" name="矩形 230"/>
                        <wps:cNvSpPr/>
                        <wps:spPr>
                          <a:xfrm>
                            <a:off x="3391535" y="3598545"/>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关键控制识别</w:t>
                              </w:r>
                            </w:p>
                            <w:p>
                              <w:pPr>
                                <w:jc w:val="center"/>
                                <w:rPr>
                                  <w:szCs w:val="21"/>
                                </w:rPr>
                              </w:pPr>
                            </w:p>
                          </w:txbxContent>
                        </wps:txbx>
                        <wps:bodyPr upright="1"/>
                      </wps:wsp>
                      <wps:wsp>
                        <wps:cNvPr id="49" name="自选图形 231"/>
                        <wps:cNvCnPr/>
                        <wps:spPr>
                          <a:xfrm flipV="1">
                            <a:off x="2672080" y="3747135"/>
                            <a:ext cx="719455" cy="170815"/>
                          </a:xfrm>
                          <a:prstGeom prst="bentConnector3">
                            <a:avLst>
                              <a:gd name="adj1" fmla="val 49954"/>
                            </a:avLst>
                          </a:prstGeom>
                          <a:ln w="9525" cap="flat" cmpd="sng">
                            <a:solidFill>
                              <a:srgbClr val="000000"/>
                            </a:solidFill>
                            <a:prstDash val="solid"/>
                            <a:miter/>
                            <a:headEnd type="none" w="med" len="med"/>
                            <a:tailEnd type="none" w="med" len="med"/>
                          </a:ln>
                        </wps:spPr>
                        <wps:bodyPr/>
                      </wps:wsp>
                      <wps:wsp>
                        <wps:cNvPr id="50" name="矩形 232"/>
                        <wps:cNvSpPr/>
                        <wps:spPr>
                          <a:xfrm>
                            <a:off x="3415030" y="569595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学生成绩查阅</w:t>
                              </w:r>
                            </w:p>
                          </w:txbxContent>
                        </wps:txbx>
                        <wps:bodyPr upright="1"/>
                      </wps:wsp>
                      <wps:wsp>
                        <wps:cNvPr id="51" name="自选图形 233"/>
                        <wps:cNvCnPr/>
                        <wps:spPr>
                          <a:xfrm>
                            <a:off x="2672080" y="5676265"/>
                            <a:ext cx="742950" cy="168275"/>
                          </a:xfrm>
                          <a:prstGeom prst="bentConnector3">
                            <a:avLst>
                              <a:gd name="adj1" fmla="val 50000"/>
                            </a:avLst>
                          </a:prstGeom>
                          <a:ln w="9525" cap="flat" cmpd="sng">
                            <a:solidFill>
                              <a:srgbClr val="000000"/>
                            </a:solidFill>
                            <a:prstDash val="solid"/>
                            <a:miter/>
                            <a:headEnd type="none" w="med" len="med"/>
                            <a:tailEnd type="none" w="med" len="med"/>
                          </a:ln>
                        </wps:spPr>
                        <wps:bodyPr/>
                      </wps:wsp>
                    </wpc:wpc>
                  </a:graphicData>
                </a:graphic>
              </wp:inline>
            </w:drawing>
          </mc:Choice>
          <mc:Fallback>
            <w:pict>
              <v:group id="画布 179" o:spid="_x0000_s1026" o:spt="203" style="height:583.8pt;width:415.3pt;" coordsize="5274310,7414260" editas="canvas" o:gfxdata="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">
                <o:lock v:ext="edit" aspectratio="f"/>
                <v:shape id="画布 179" o:spid="_x0000_s1026" style="position:absolute;left:0;top:0;height:7414260;width:5274310;" filled="f" stroked="f" coordsize="21600,21600" o:gfxdata="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">
                  <v:fill on="f" focussize="0,0"/>
                  <v:stroke on="f"/>
                  <v:imagedata o:title=""/>
                  <o:lock v:ext="edit" aspectratio="t"/>
                </v:shape>
                <v:rect id="矩形 181" o:spid="_x0000_s1026" o:spt="1" style="position:absolute;left:3375660;top:182753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ByMdOV9gEAAOk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项目学生信息维护</w:t>
                        </w:r>
                      </w:p>
                    </w:txbxContent>
                  </v:textbox>
                </v:rect>
                <v:rect id="矩形 182" o:spid="_x0000_s1026" o:spt="1" style="position:absolute;left:3375660;top:14859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AWxCZ/QBAADp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审计项目创建</w:t>
                        </w:r>
                      </w:p>
                    </w:txbxContent>
                  </v:textbox>
                </v:rect>
                <v:rect id="矩形 183" o:spid="_x0000_s1026" o:spt="1" style="position:absolute;left:1181100;top:181864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EHiy4r1AQAA6Q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审计项目管理</w:t>
                        </w:r>
                      </w:p>
                    </w:txbxContent>
                  </v:textbox>
                </v:rect>
                <v:shape id="自选图形 184" o:spid="_x0000_s1026" o:spt="34" type="#_x0000_t34" style="position:absolute;left:2667000;top:1634490;flip:y;height:33274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OfwGu0MAgAA5AMAAA4AAAAAAAAAAQAg&#10;AAAAJQEAAGRycy9lMm9Eb2MueG1sUEsFBgAAAAAGAAYAWQEAAKMFAAAAAA==&#10;" adj="10800">
                  <v:fill on="f" focussize="0,0"/>
                  <v:stroke color="#000000" joinstyle="miter"/>
                  <v:imagedata o:title=""/>
                  <o:lock v:ext="edit" aspectratio="f"/>
                </v:shape>
                <v:shape id="自选图形 185" o:spid="_x0000_s1026" o:spt="34" type="#_x0000_t34" style="position:absolute;left:2667000;top:1967230;height:889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ta2nUAAAABgEAAA8AAAAAAAAAAQAgAAAAIgAAAGRycy9kb3du&#10;cmV2LnhtbFBLAQIUABQAAAAIAIdO4kBpRI5UAwIAANgDAAAOAAAAAAAAAAEAIAAAACMBAABkcnMv&#10;ZTJvRG9jLnhtbFBLBQYAAAAABgAGAFkBAACYBQAAAAA=&#10;" adj="10800">
                  <v:fill on="f" focussize="0,0"/>
                  <v:stroke color="#000000" joinstyle="miter"/>
                  <v:imagedata o:title=""/>
                  <o:lock v:ext="edit" aspectratio="f"/>
                </v:shape>
                <v:shape id="自选图形 186" o:spid="_x0000_s1026" o:spt="34" type="#_x0000_t34" style="position:absolute;left:495300;top:1967230;flip:y;height:1134745;width:68580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os+F9YAAAAGAQAADwAAAAAAAAABACAAAAAiAAAA&#10;ZHJzL2Rvd25yZXYueG1sUEsBAhQAFAAAAAgAh07iQIQiITkJAgAA5AMAAA4AAAAAAAAAAQAgAAAA&#10;JQEAAGRycy9lMm9Eb2MueG1sUEsFBgAAAAAGAAYAWQEAAKAFAAAAAA==&#10;" adj="10800">
                  <v:fill on="f" focussize="0,0"/>
                  <v:stroke color="#000000" joinstyle="miter"/>
                  <v:imagedata o:title=""/>
                  <o:lock v:ext="edit" aspectratio="f"/>
                </v:shape>
                <v:rect id="矩形 187" o:spid="_x0000_s1026" o:spt="1" style="position:absolute;left:152400;top:2149475;height:2038985;width:342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AALgRn9gEAAOgDAAAOAAAAAAAAAAEAIAAAACQBAABkcnMvZTJvRG9jLnhtbFBL&#10;BQYAAAAABgAGAFkBAACMBQAAAAA=&#10;">
                  <v:fill on="t" focussize="0,0"/>
                  <v:stroke color="#000000" joinstyle="miter"/>
                  <v:imagedata o:title=""/>
                  <o:lock v:ext="edit" aspectratio="f"/>
                  <v:textbox>
                    <w:txbxContent>
                      <w:p>
                        <w:pPr>
                          <w:rPr>
                            <w:szCs w:val="21"/>
                          </w:rPr>
                        </w:pPr>
                        <w:r>
                          <w:rPr>
                            <w:rFonts w:hint="eastAsia"/>
                            <w:szCs w:val="21"/>
                          </w:rPr>
                          <w:t>信息系统审计实验平台</w:t>
                        </w:r>
                      </w:p>
                    </w:txbxContent>
                  </v:textbox>
                </v:rect>
                <v:rect id="矩形 188" o:spid="_x0000_s1026" o:spt="1" style="position:absolute;left:3375660;top:216154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CZwsI/cBAADp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项目进度控制</w:t>
                        </w:r>
                      </w:p>
                    </w:txbxContent>
                  </v:textbox>
                </v:rect>
                <v:shape id="自选图形 189" o:spid="_x0000_s1026" o:spt="34" type="#_x0000_t34" style="position:absolute;left:2667000;top:1967230;height:34290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fJMAdgQCAADaAwAADgAAAAAAAAABACAAAAAjAQAAZHJz&#10;L2Uyb0RvYy54bWxQSwUGAAAAAAYABgBZAQAAmQUAAAAA&#10;" adj="10800">
                  <v:fill on="f" focussize="0,0"/>
                  <v:stroke color="#000000" joinstyle="miter"/>
                  <v:imagedata o:title=""/>
                  <o:lock v:ext="edit" aspectratio="f"/>
                </v:shape>
                <v:rect id="矩形 191" o:spid="_x0000_s1026" o:spt="1" style="position:absolute;left:3380740;top:255079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Heb8gP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审计案例管理</w:t>
                        </w:r>
                      </w:p>
                    </w:txbxContent>
                  </v:textbox>
                </v:rect>
                <v:rect id="矩形 192" o:spid="_x0000_s1026" o:spt="1" style="position:absolute;left:1186180;top:376936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hmAGtUAAAAGAQAADwAAAAAAAAABACAAAAAiAAAAZHJzL2Rvd25yZXYueG1sUEsBAhQAFAAA&#10;AAgAh07iQO0P06XyAQAA6gMAAA4AAAAAAAAAAQAgAAAAJAEAAGRycy9lMm9Eb2MueG1sUEsFBgAA&#10;AAAGAAYAWQEAAIgFAAAAAA==&#10;">
                  <v:fill on="t" focussize="0,0"/>
                  <v:stroke color="#000000" joinstyle="miter"/>
                  <v:imagedata o:title=""/>
                  <o:lock v:ext="edit" aspectratio="f"/>
                  <v:textbox>
                    <w:txbxContent>
                      <w:p>
                        <w:pPr>
                          <w:jc w:val="center"/>
                          <w:rPr>
                            <w:szCs w:val="21"/>
                          </w:rPr>
                        </w:pPr>
                        <w:r>
                          <w:rPr>
                            <w:rFonts w:hint="eastAsia"/>
                            <w:szCs w:val="21"/>
                          </w:rPr>
                          <w:t>审计活动执行</w:t>
                        </w:r>
                      </w:p>
                    </w:txbxContent>
                  </v:textbox>
                </v:rect>
                <v:shape id="自选图形 193" o:spid="_x0000_s1026" o:spt="34" type="#_x0000_t34" style="position:absolute;left:2672080;top:2699385;flip:y;height:1218565;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Dyv4hoCgIAAOYDAAAOAAAAAAAAAAEAIAAA&#10;ACUBAABkcnMvZTJvRG9jLnhtbFBLBQYAAAAABgAGAFkBAAChBQAAAAA=&#10;" adj="10800">
                  <v:fill on="f" focussize="0,0"/>
                  <v:stroke color="#000000" joinstyle="miter"/>
                  <v:imagedata o:title=""/>
                  <o:lock v:ext="edit" aspectratio="f"/>
                </v:shape>
                <v:rect id="矩形 195" o:spid="_x0000_s1026" o:spt="1" style="position:absolute;left:3380740;top:289750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mAGtUAAAAGAQAADwAAAAAAAAABACAAAAAiAAAAZHJzL2Rvd25yZXYueG1sUEsB&#10;AhQAFAAAAAgAh07iQEmUBoj4AQAA6gMAAA4AAAAAAAAAAQAgAAAAJAEAAGRycy9lMm9Eb2MueG1s&#10;UEsFBgAAAAAGAAYAWQEAAI4FAAAAAA==&#10;">
                  <v:fill on="t" focussize="0,0"/>
                  <v:stroke color="#000000" joinstyle="miter"/>
                  <v:imagedata o:title=""/>
                  <o:lock v:ext="edit" aspectratio="f"/>
                  <v:textbox>
                    <w:txbxContent>
                      <w:p>
                        <w:pPr>
                          <w:jc w:val="center"/>
                          <w:rPr>
                            <w:szCs w:val="21"/>
                          </w:rPr>
                        </w:pPr>
                        <w:r>
                          <w:rPr>
                            <w:rFonts w:hint="eastAsia"/>
                            <w:szCs w:val="21"/>
                          </w:rPr>
                          <w:t>重点审计事项确定</w:t>
                        </w:r>
                      </w:p>
                      <w:p>
                        <w:pPr>
                          <w:jc w:val="center"/>
                          <w:rPr>
                            <w:szCs w:val="21"/>
                          </w:rPr>
                        </w:pPr>
                      </w:p>
                    </w:txbxContent>
                  </v:textbox>
                </v:rect>
                <v:shape id="自选图形 196" o:spid="_x0000_s1026" o:spt="34" type="#_x0000_t34" style="position:absolute;left:2672080;top:3046095;flip:y;height:871855;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LPhfWAAAABgEAAA8AAAAAAAAAAQAgAAAA&#10;IgAAAGRycy9kb3ducmV2LnhtbFBLAQIUABQAAAAIAIdO4kBDNmTvDQIAAOUDAAAOAAAAAAAAAAEA&#10;IAAAACUBAABkcnMvZTJvRG9jLnhtbFBLBQYAAAAABgAGAFkBAACkBQAAAAA=&#10;" adj="10800">
                  <v:fill on="f" focussize="0,0"/>
                  <v:stroke color="#000000" joinstyle="miter"/>
                  <v:imagedata o:title=""/>
                  <o:lock v:ext="edit" aspectratio="f"/>
                </v:shape>
                <v:rect id="矩形 197" o:spid="_x0000_s1026" o:spt="1" style="position:absolute;left:3385820;top:324802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Z+qKDv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审计方案编制</w:t>
                        </w:r>
                      </w:p>
                      <w:p>
                        <w:pPr>
                          <w:jc w:val="center"/>
                          <w:rPr>
                            <w:szCs w:val="21"/>
                          </w:rPr>
                        </w:pPr>
                      </w:p>
                    </w:txbxContent>
                  </v:textbox>
                </v:rect>
                <v:rect id="矩形 198" o:spid="_x0000_s1026" o:spt="1" style="position:absolute;left:3390900;top:39497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P/rsGj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审计程序编制</w:t>
                        </w:r>
                      </w:p>
                      <w:p>
                        <w:pPr>
                          <w:jc w:val="center"/>
                          <w:rPr>
                            <w:szCs w:val="21"/>
                          </w:rPr>
                        </w:pPr>
                      </w:p>
                    </w:txbxContent>
                  </v:textbox>
                </v:rect>
                <v:rect id="矩形 199" o:spid="_x0000_s1026" o:spt="1" style="position:absolute;left:3395980;top:429006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InQ5T/QBAADq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审计发现获取</w:t>
                        </w:r>
                      </w:p>
                      <w:p>
                        <w:pPr>
                          <w:jc w:val="center"/>
                          <w:rPr>
                            <w:szCs w:val="21"/>
                          </w:rPr>
                        </w:pPr>
                      </w:p>
                      <w:p>
                        <w:pPr>
                          <w:jc w:val="center"/>
                          <w:rPr>
                            <w:szCs w:val="21"/>
                          </w:rPr>
                        </w:pPr>
                        <w:r>
                          <w:rPr>
                            <w:rFonts w:hint="eastAsia"/>
                            <w:szCs w:val="21"/>
                          </w:rPr>
                          <w:t>审计方案编制</w:t>
                        </w:r>
                      </w:p>
                      <w:p>
                        <w:pPr>
                          <w:jc w:val="center"/>
                          <w:rPr>
                            <w:szCs w:val="21"/>
                          </w:rPr>
                        </w:pPr>
                      </w:p>
                    </w:txbxContent>
                  </v:textbox>
                </v:rect>
                <v:rect id="矩形 200" o:spid="_x0000_s1026" o:spt="1" style="position:absolute;left:3401060;top:463042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TYPcN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工作底稿编制/复核</w:t>
                        </w:r>
                      </w:p>
                      <w:p>
                        <w:pPr>
                          <w:jc w:val="center"/>
                          <w:rPr>
                            <w:szCs w:val="21"/>
                          </w:rPr>
                        </w:pPr>
                      </w:p>
                    </w:txbxContent>
                  </v:textbox>
                </v:rect>
                <v:rect id="矩形 201" o:spid="_x0000_s1026" o:spt="1" style="position:absolute;left:3406140;top:497078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Zy5zT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审计报告编制</w:t>
                        </w:r>
                      </w:p>
                      <w:p>
                        <w:pPr>
                          <w:jc w:val="center"/>
                          <w:rPr>
                            <w:szCs w:val="21"/>
                          </w:rPr>
                        </w:pPr>
                      </w:p>
                    </w:txbxContent>
                  </v:textbox>
                </v:rect>
                <v:shape id="自选图形 202" o:spid="_x0000_s1026" o:spt="34" type="#_x0000_t34" style="position:absolute;left:2672080;top:3396615;flip:y;height:521335;width:71374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CAQEmPCgIAAOUDAAAOAAAAAAAAAAEAIAAA&#10;ACUBAABkcnMvZTJvRG9jLnhtbFBLBQYAAAAABgAGAFkBAAChBQAAAAA=&#10;" adj="10800">
                  <v:fill on="f" focussize="0,0"/>
                  <v:stroke color="#000000" joinstyle="miter"/>
                  <v:imagedata o:title=""/>
                  <o:lock v:ext="edit" aspectratio="f"/>
                </v:shape>
                <v:shape id="自选图形 203" o:spid="_x0000_s1026" o:spt="34" type="#_x0000_t34" style="position:absolute;left:2672080;top:3917950;height:180340;width:71882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LOL5uYFAgAA2wMAAA4AAAAAAAAAAQAgAAAAIwEAAGRy&#10;cy9lMm9Eb2MueG1sUEsFBgAAAAAGAAYAWQEAAJoFAAAAAA==&#10;" adj="10800">
                  <v:fill on="f" focussize="0,0"/>
                  <v:stroke color="#000000" joinstyle="miter"/>
                  <v:imagedata o:title=""/>
                  <o:lock v:ext="edit" aspectratio="f"/>
                </v:shape>
                <v:shape id="自选图形 204" o:spid="_x0000_s1026" o:spt="34" type="#_x0000_t34" style="position:absolute;left:2672080;top:3917950;height:520700;width:7239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p+9SugQCAADbAwAADgAAAAAAAAABACAAAAAjAQAAZHJz&#10;L2Uyb0RvYy54bWxQSwUGAAAAAAYABgBZAQAAmQUAAAAA&#10;" adj="10800">
                  <v:fill on="f" focussize="0,0"/>
                  <v:stroke color="#000000" joinstyle="miter"/>
                  <v:imagedata o:title=""/>
                  <o:lock v:ext="edit" aspectratio="f"/>
                </v:shape>
                <v:shape id="自选图形 205" o:spid="_x0000_s1026" o:spt="34" type="#_x0000_t34" style="position:absolute;left:2672080;top:3917950;height:861060;width:7289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Nd/IdwQCAADbAwAADgAAAAAAAAABACAAAAAjAQAAZHJz&#10;L2Uyb0RvYy54bWxQSwUGAAAAAAYABgBZAQAAmQUAAAAA&#10;" adj="10800">
                  <v:fill on="f" focussize="0,0"/>
                  <v:stroke color="#000000" joinstyle="miter"/>
                  <v:imagedata o:title=""/>
                  <o:lock v:ext="edit" aspectratio="f"/>
                </v:shape>
                <v:shape id="自选图形 206" o:spid="_x0000_s1026" o:spt="34" type="#_x0000_t34" style="position:absolute;left:2672080;top:3917950;height:1201420;width:7340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MXUbVYFAgAA3AMAAA4AAAAAAAAAAQAgAAAAIwEAAGRy&#10;cy9lMm9Eb2MueG1sUEsFBgAAAAAGAAYAWQEAAJoFAAAAAA==&#10;" adj="10800">
                  <v:fill on="f" focussize="0,0"/>
                  <v:stroke color="#000000" joinstyle="miter"/>
                  <v:imagedata o:title=""/>
                  <o:lock v:ext="edit" aspectratio="f"/>
                </v:shape>
                <v:shape id="自选图形 207" o:spid="_x0000_s1026" o:spt="34" type="#_x0000_t34" style="position:absolute;left:495300;top:3101975;height:815975;width:6908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i1radQAAAAGAQAADwAAAAAAAAABACAAAAAiAAAAZHJzL2Rvd25y&#10;ZXYueG1sUEsBAhQAFAAAAAgAh07iQOjUsQ0CAgAA2gMAAA4AAAAAAAAAAQAgAAAAIwEAAGRycy9l&#10;Mm9Eb2MueG1sUEsFBgAAAAAGAAYAWQEAAJcFAAAAAA==&#10;" adj="10800">
                  <v:fill on="f" focussize="0,0"/>
                  <v:stroke color="#000000" joinstyle="miter"/>
                  <v:imagedata o:title=""/>
                  <o:lock v:ext="edit" aspectratio="f"/>
                </v:shape>
                <v:rect id="矩形 208" o:spid="_x0000_s1026" o:spt="1" style="position:absolute;left:3411220;top:534352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YAa1QAAAAYBAAAPAAAAAAAAAAEAIAAAACIAAABkcnMvZG93bnJldi54bWxQSwEC&#10;FAAUAAAACACHTuJAhBmJIPcBAADqAwAADgAAAAAAAAABACAAAAAkAQAAZHJzL2Uyb0RvYy54bWxQ&#10;SwUGAAAAAAYABgBZAQAAjQUAAAAA&#10;">
                  <v:fill on="t" focussize="0,0"/>
                  <v:stroke color="#000000" joinstyle="miter"/>
                  <v:imagedata o:title=""/>
                  <o:lock v:ext="edit" aspectratio="f"/>
                  <v:textbox>
                    <w:txbxContent>
                      <w:p>
                        <w:pPr>
                          <w:jc w:val="center"/>
                          <w:rPr>
                            <w:szCs w:val="21"/>
                          </w:rPr>
                        </w:pPr>
                        <w:r>
                          <w:rPr>
                            <w:rFonts w:hint="eastAsia"/>
                            <w:szCs w:val="21"/>
                          </w:rPr>
                          <w:t>审计活动审阅打分</w:t>
                        </w:r>
                      </w:p>
                    </w:txbxContent>
                  </v:textbox>
                </v:rect>
                <v:rect id="矩形 209" o:spid="_x0000_s1026" o:spt="1" style="position:absolute;left:1186180;top:552767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ZgBrVAAAABgEAAA8AAAAAAAAAAQAgAAAAIgAAAGRycy9kb3ducmV2LnhtbFBLAQIUABQA&#10;AAAIAIdO4kCLH+Od8wEAAOoDAAAOAAAAAAAAAAEAIAAAACQBAABkcnMvZTJvRG9jLnhtbFBLBQYA&#10;AAAABgAGAFkBAACJBQAAAAA=&#10;">
                  <v:fill on="t" focussize="0,0"/>
                  <v:stroke color="#000000" joinstyle="miter"/>
                  <v:imagedata o:title=""/>
                  <o:lock v:ext="edit" aspectratio="f"/>
                  <v:textbox>
                    <w:txbxContent>
                      <w:p>
                        <w:pPr>
                          <w:jc w:val="center"/>
                          <w:rPr>
                            <w:szCs w:val="21"/>
                          </w:rPr>
                        </w:pPr>
                        <w:r>
                          <w:rPr>
                            <w:rFonts w:hint="eastAsia"/>
                            <w:szCs w:val="21"/>
                          </w:rPr>
                          <w:t>教师课程管理</w:t>
                        </w:r>
                      </w:p>
                    </w:txbxContent>
                  </v:textbox>
                </v:rect>
                <v:shape id="自选图形 210" o:spid="_x0000_s1026" o:spt="34" type="#_x0000_t34" style="position:absolute;left:2672080;top:5492115;flip:y;height:184150;width:73914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POgSb8MAgAA5QMAAA4AAAAAAAAAAQAg&#10;AAAAJQEAAGRycy9lMm9Eb2MueG1sUEsFBgAAAAAGAAYAWQEAAKMFAAAAAA==&#10;" adj="10800">
                  <v:fill on="f" focussize="0,0"/>
                  <v:stroke color="#000000" joinstyle="miter"/>
                  <v:imagedata o:title=""/>
                  <o:lock v:ext="edit" aspectratio="f"/>
                </v:shape>
                <v:rect id="矩形 211" o:spid="_x0000_s1026" o:spt="1" style="position:absolute;left:3416300;top:643890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YAa1QAAAAYBAAAPAAAAAAAAAAEAIAAAACIAAABkcnMvZG93bnJldi54bWxQSwECFAAU&#10;AAAACACHTuJA62Y4P/QBAADqAwAADgAAAAAAAAABACAAAAAkAQAAZHJzL2Uyb0RvYy54bWxQSwUG&#10;AAAAAAYABgBZAQAAigUAAAAA&#10;">
                  <v:fill on="t" focussize="0,0"/>
                  <v:stroke color="#000000" joinstyle="miter"/>
                  <v:imagedata o:title=""/>
                  <o:lock v:ext="edit" aspectratio="f"/>
                  <v:textbox>
                    <w:txbxContent>
                      <w:p>
                        <w:pPr>
                          <w:jc w:val="center"/>
                          <w:rPr>
                            <w:szCs w:val="21"/>
                          </w:rPr>
                        </w:pPr>
                        <w:r>
                          <w:rPr>
                            <w:rFonts w:hint="eastAsia"/>
                            <w:szCs w:val="21"/>
                          </w:rPr>
                          <w:t>审计依据查阅</w:t>
                        </w:r>
                      </w:p>
                    </w:txbxContent>
                  </v:textbox>
                </v:rect>
                <v:rect id="矩形 212" o:spid="_x0000_s1026" o:spt="1" style="position:absolute;left:3416300;top:608203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NPTkMj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审计依据管理</w:t>
                        </w:r>
                      </w:p>
                      <w:p/>
                    </w:txbxContent>
                  </v:textbox>
                </v:rect>
                <v:rect id="矩形 213" o:spid="_x0000_s1026" o:spt="1" style="position:absolute;left:1181100;top:623189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JM51/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审计知识案例库管理</w:t>
                        </w:r>
                      </w:p>
                    </w:txbxContent>
                  </v:textbox>
                </v:rect>
                <v:shape id="自选图形 214" o:spid="_x0000_s1026" o:spt="34" type="#_x0000_t34" style="position:absolute;left:2667000;top:6230620;flip:y;height:149860;width:74930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qLPhfWAAAABgEAAA8AAAAAAAAAAQAgAAAA&#10;IgAAAGRycy9kb3ducmV2LnhtbFBLAQIUABQAAAAIAIdO4kBCKW70DQIAAOUDAAAOAAAAAAAAAAEA&#10;IAAAACUBAABkcnMvZTJvRG9jLnhtbFBLBQYAAAAABgAGAFkBAACkBQAAAAA=&#10;" adj="10800">
                  <v:fill on="f" focussize="0,0"/>
                  <v:stroke color="#000000" joinstyle="miter"/>
                  <v:imagedata o:title=""/>
                  <o:lock v:ext="edit" aspectratio="f"/>
                </v:shape>
                <v:shape id="自选图形 215" o:spid="_x0000_s1026" o:spt="34" type="#_x0000_t34" style="position:absolute;left:2667000;top:6380480;height:207010;width:7493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Li1nLUFAgAA2wMAAA4AAAAAAAAAAQAgAAAAIwEAAGRy&#10;cy9lMm9Eb2MueG1sUEsFBgAAAAAGAAYAWQEAAJoFAAAAAA==&#10;" adj="10800">
                  <v:fill on="f" focussize="0,0"/>
                  <v:stroke color="#000000" joinstyle="miter"/>
                  <v:imagedata o:title=""/>
                  <o:lock v:ext="edit" aspectratio="f"/>
                </v:shape>
                <v:rect id="矩形 216" o:spid="_x0000_s1026" o:spt="1" style="position:absolute;left:1181100;top:666877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LM18t/1AQAA6g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系统管理</w:t>
                        </w:r>
                      </w:p>
                    </w:txbxContent>
                  </v:textbox>
                </v:rect>
                <v:shape id="自选图形 217" o:spid="_x0000_s1026" o:spt="34" type="#_x0000_t34" style="position:absolute;left:495300;top:3101975;height:2574290;width:6908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F+15GEFAgAA2wMAAA4AAAAAAAAAAQAgAAAAIwEAAGRy&#10;cy9lMm9Eb2MueG1sUEsFBgAAAAAGAAYAWQEAAJoFAAAAAA==&#10;" adj="10800">
                  <v:fill on="f" focussize="0,0"/>
                  <v:stroke color="#000000" joinstyle="miter"/>
                  <v:imagedata o:title=""/>
                  <o:lock v:ext="edit" aspectratio="f"/>
                </v:shape>
                <v:shape id="自选图形 218" o:spid="_x0000_s1026" o:spt="34" type="#_x0000_t34" style="position:absolute;left:495300;top:3101975;height:3278505;width:6858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nRt2TwQCAADbAwAADgAAAAAAAAABACAAAAAjAQAAZHJz&#10;L2Uyb0RvYy54bWxQSwUGAAAAAAYABgBZAQAAmQUAAAAA&#10;" adj="10800">
                  <v:fill on="f" focussize="0,0"/>
                  <v:stroke color="#000000" joinstyle="miter"/>
                  <v:imagedata o:title=""/>
                  <o:lock v:ext="edit" aspectratio="f"/>
                </v:shape>
                <v:shape id="自选图形 219" o:spid="_x0000_s1026" o:spt="34" type="#_x0000_t34" style="position:absolute;left:495300;top:3101975;height:3715385;width:68580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G76chgQCAADbAwAADgAAAAAAAAABACAAAAAjAQAAZHJz&#10;L2Uyb0RvYy54bWxQSwUGAAAAAAYABgBZAQAAmQUAAAAA&#10;" adj="10800">
                  <v:fill on="f" focussize="0,0"/>
                  <v:stroke color="#000000" joinstyle="miter"/>
                  <v:imagedata o:title=""/>
                  <o:lock v:ext="edit" aspectratio="f"/>
                </v:shape>
                <v:rect id="矩形 220" o:spid="_x0000_s1026" o:spt="1" style="position:absolute;left:3380740;top:42354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hmAGtUAAAAGAQAADwAAAAAAAAABACAAAAAiAAAAZHJzL2Rvd25yZXYueG1sUEsBAhQA&#10;FAAAAAgAh07iQN3TVrH1AQAA6QMAAA4AAAAAAAAAAQAgAAAAJA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修改学生/教师信息</w:t>
                        </w:r>
                      </w:p>
                    </w:txbxContent>
                  </v:textbox>
                </v:rect>
                <v:rect id="矩形 221" o:spid="_x0000_s1026" o:spt="1" style="position:absolute;left:3380740;top:8191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r+Mcw9gEAAOg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增加学生/教师信息</w:t>
                        </w:r>
                      </w:p>
                    </w:txbxContent>
                  </v:textbox>
                </v:rect>
                <v:rect id="矩形 222" o:spid="_x0000_s1026" o:spt="1" style="position:absolute;left:1186180;top:59753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ZgBrVAAAABgEAAA8AAAAAAAAAAQAgAAAAIgAAAGRycy9kb3ducmV2LnhtbFBLAQIUABQA&#10;AAAIAIdO4kDAiZPT8wEAAOkDAAAOAAAAAAAAAAEAIAAAACQBAABkcnMvZTJvRG9jLnhtbFBLBQYA&#10;AAAABgAGAFkBAACJBQAAAAA=&#10;">
                  <v:fill on="t" focussize="0,0"/>
                  <v:stroke color="#000000" joinstyle="miter"/>
                  <v:imagedata o:title=""/>
                  <o:lock v:ext="edit" aspectratio="f"/>
                  <v:textbox>
                    <w:txbxContent>
                      <w:p>
                        <w:pPr>
                          <w:jc w:val="center"/>
                          <w:rPr>
                            <w:szCs w:val="21"/>
                          </w:rPr>
                        </w:pPr>
                        <w:r>
                          <w:rPr>
                            <w:rFonts w:hint="eastAsia"/>
                            <w:szCs w:val="21"/>
                          </w:rPr>
                          <w:t>学生/教师信息管理</w:t>
                        </w:r>
                      </w:p>
                    </w:txbxContent>
                  </v:textbox>
                </v:rect>
                <v:shape id="自选图形 223" o:spid="_x0000_s1026" o:spt="34" type="#_x0000_t34" style="position:absolute;left:2672080;top:230505;flip:y;height:51562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LPhfWAAAABgEAAA8AAAAAAAAAAQAgAAAAIgAA&#10;AGRycy9kb3ducmV2LnhtbFBLAQIUABQAAAAIAIdO4kCPYYuUCgIAAOQDAAAOAAAAAAAAAAEAIAAA&#10;ACUBAABkcnMvZTJvRG9jLnhtbFBLBQYAAAAABgAGAFkBAAChBQAAAAA=&#10;" adj="10800">
                  <v:fill on="f" focussize="0,0"/>
                  <v:stroke color="#000000" joinstyle="miter"/>
                  <v:imagedata o:title=""/>
                  <o:lock v:ext="edit" aspectratio="f"/>
                </v:shape>
                <v:shape id="自选图形 224" o:spid="_x0000_s1026" o:spt="34" type="#_x0000_t34" style="position:absolute;left:2672080;top:572135;flip:y;height:173990;width:70866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P8F2owMAgAA5AMAAA4AAAAAAAAAAQAg&#10;AAAAJQEAAGRycy9lMm9Eb2MueG1sUEsFBgAAAAAGAAYAWQEAAKMFAAAAAA==&#10;" adj="10800">
                  <v:fill on="f" focussize="0,0"/>
                  <v:stroke color="#000000" joinstyle="miter"/>
                  <v:imagedata o:title=""/>
                  <o:lock v:ext="edit" aspectratio="f"/>
                </v:shape>
                <v:rect id="矩形 225" o:spid="_x0000_s1026" o:spt="1" style="position:absolute;left:3380740;top:75755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ZgBrVAAAABgEAAA8AAAAAAAAAAQAgAAAAIgAAAGRycy9kb3ducmV2LnhtbFBL&#10;AQIUABQAAAAIAIdO4kDS6kmO+QEAAOkDAAAOAAAAAAAAAAEAIAAAACQBAABkcnMvZTJvRG9jLnht&#10;bFBLBQYAAAAABgAGAFkBAACPBQAAAAA=&#10;">
                  <v:fill on="t" focussize="0,0"/>
                  <v:stroke color="#000000" joinstyle="miter"/>
                  <v:imagedata o:title=""/>
                  <o:lock v:ext="edit" aspectratio="f"/>
                  <v:textbox>
                    <w:txbxContent>
                      <w:p>
                        <w:pPr>
                          <w:jc w:val="center"/>
                          <w:rPr>
                            <w:szCs w:val="21"/>
                          </w:rPr>
                        </w:pPr>
                        <w:r>
                          <w:rPr>
                            <w:rFonts w:hint="eastAsia"/>
                            <w:szCs w:val="21"/>
                          </w:rPr>
                          <w:t>删除学生/教师信息</w:t>
                        </w:r>
                      </w:p>
                    </w:txbxContent>
                  </v:textbox>
                </v:rect>
                <v:shape id="自选图形 226" o:spid="_x0000_s1026" o:spt="34" type="#_x0000_t34" style="position:absolute;left:2672080;top:746125;height:160020;width:70866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Ita2nUAAAABgEAAA8AAAAAAAAAAQAgAAAAIgAAAGRycy9kb3du&#10;cmV2LnhtbFBLAQIUABQAAAAIAIdO4kB0G24bAwIAANoDAAAOAAAAAAAAAAEAIAAAACMBAABkcnMv&#10;ZTJvRG9jLnhtbFBLBQYAAAAABgAGAFkBAACYBQAAAAA=&#10;" adj="10800">
                  <v:fill on="f" focussize="0,0"/>
                  <v:stroke color="#000000" joinstyle="miter"/>
                  <v:imagedata o:title=""/>
                  <o:lock v:ext="edit" aspectratio="f"/>
                </v:shape>
                <v:rect id="矩形 227" o:spid="_x0000_s1026" o:spt="1" style="position:absolute;left:3375660;top:110299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ZgBrVAAAABgEAAA8AAAAAAAAAAQAgAAAAIgAAAGRycy9kb3ducmV2LnhtbFBL&#10;AQIUABQAAAAIAIdO4kAAeypi+QEAAOoDAAAOAAAAAAAAAAEAIAAAACQBAABkcnMvZTJvRG9jLnht&#10;bFBLBQYAAAAABgAGAFkBAACPBQAAAAA=&#10;">
                  <v:fill on="t" focussize="0,0"/>
                  <v:stroke color="#000000" joinstyle="miter"/>
                  <v:imagedata o:title=""/>
                  <o:lock v:ext="edit" aspectratio="f"/>
                  <v:textbox>
                    <w:txbxContent>
                      <w:p>
                        <w:pPr>
                          <w:jc w:val="center"/>
                          <w:rPr>
                            <w:szCs w:val="21"/>
                          </w:rPr>
                        </w:pPr>
                        <w:r>
                          <w:rPr>
                            <w:rFonts w:hint="eastAsia"/>
                            <w:szCs w:val="21"/>
                          </w:rPr>
                          <w:t>导入学生/教师信息</w:t>
                        </w:r>
                      </w:p>
                    </w:txbxContent>
                  </v:textbox>
                </v:rect>
                <v:shape id="自选图形 228" o:spid="_x0000_s1026" o:spt="34" type="#_x0000_t34" style="position:absolute;left:495300;top:746125;flip:y;height:2355850;width:690880;" filled="f" stroked="t" coordsize="21600,21600" o:gfxdata="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s+F9YAAAAGAQAADwAAAAAAAAABACAAAAAi&#10;AAAAZHJzL2Rvd25yZXYueG1sUEsBAhQAFAAAAAgAh07iQOHPepMMAgAA5AMAAA4AAAAAAAAAAQAg&#10;AAAAJQEAAGRycy9lMm9Eb2MueG1sUEsFBgAAAAAGAAYAWQEAAKMFAAAAAA==&#10;" adj="10800">
                  <v:fill on="f" focussize="0,0"/>
                  <v:stroke color="#000000" joinstyle="miter"/>
                  <v:imagedata o:title=""/>
                  <o:lock v:ext="edit" aspectratio="f"/>
                </v:shape>
                <v:shape id="自选图形 229" o:spid="_x0000_s1026" o:spt="34" type="#_x0000_t34" style="position:absolute;left:2672080;top:746125;height:505460;width:70358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LWtp1AAAAAYBAAAPAAAAAAAAAAEAIAAAACIAAABkcnMvZG93&#10;bnJldi54bWxQSwECFAAUAAAACACHTuJAuxxfFQQCAADaAwAADgAAAAAAAAABACAAAAAjAQAAZHJz&#10;L2Uyb0RvYy54bWxQSwUGAAAAAAYABgBZAQAAmQUAAAAA&#10;" adj="10800">
                  <v:fill on="f" focussize="0,0"/>
                  <v:stroke color="#000000" joinstyle="miter"/>
                  <v:imagedata o:title=""/>
                  <o:lock v:ext="edit" aspectratio="f"/>
                </v:shape>
                <v:rect id="矩形 230" o:spid="_x0000_s1026" o:spt="1" style="position:absolute;left:3391535;top:3598545;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DjEp2x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关键控制识别</w:t>
                        </w:r>
                      </w:p>
                      <w:p>
                        <w:pPr>
                          <w:jc w:val="center"/>
                          <w:rPr>
                            <w:szCs w:val="21"/>
                          </w:rPr>
                        </w:pPr>
                      </w:p>
                    </w:txbxContent>
                  </v:textbox>
                </v:rect>
                <v:shape id="自选图形 231" o:spid="_x0000_s1026" o:spt="34" type="#_x0000_t34" style="position:absolute;left:2672080;top:3747135;flip:y;height:170815;width:719455;" filled="f" stroked="t" coordsize="21600,21600" o:gfxdata="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NS2/1gAAAAYBAAAPAAAAAAAAAAEAIAAA&#10;ACIAAABkcnMvZG93bnJldi54bWxQSwECFAAUAAAACACHTuJAYYGF1g4CAADlAwAADgAAAAAAAAAB&#10;ACAAAAAlAQAAZHJzL2Uyb0RvYy54bWxQSwUGAAAAAAYABgBZAQAApQUAAAAA&#10;" adj="10790">
                  <v:fill on="f" focussize="0,0"/>
                  <v:stroke color="#000000" joinstyle="miter"/>
                  <v:imagedata o:title=""/>
                  <o:lock v:ext="edit" aspectratio="f"/>
                </v:shape>
                <v:rect id="矩形 232" o:spid="_x0000_s1026" o:spt="1" style="position:absolute;left:3415030;top:5695950;height:297180;width:1485900;" fillcolor="#FFFFFF" filled="t" stroked="t" coordsize="21600,21600" o:gfxdata="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ZgBrVAAAABgEAAA8AAAAAAAAAAQAgAAAAIgAAAGRycy9kb3ducmV2LnhtbFBLAQIU&#10;ABQAAAAIAIdO4kCjR0399gEAAOoDAAAOAAAAAAAAAAEAIAAAACQ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学生成绩查阅</w:t>
                        </w:r>
                      </w:p>
                    </w:txbxContent>
                  </v:textbox>
                </v:rect>
                <v:shape id="自选图形 233" o:spid="_x0000_s1026" o:spt="34" type="#_x0000_t34" style="position:absolute;left:2672080;top:5676265;height:168275;width:742950;" filled="f" stroked="t" coordsize="21600,21600" o:gfxdata="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1radQAAAAGAQAADwAAAAAAAAABACAAAAAiAAAAZHJzL2Rv&#10;d25yZXYueG1sUEsBAhQAFAAAAAgAh07iQKW37OMFAgAA2wMAAA4AAAAAAAAAAQAgAAAAIwEAAGRy&#10;cy9lMm9Eb2MueG1sUEsFBgAAAAAGAAYAWQEAAJoFAAAAAA==&#10;" adj="10800">
                  <v:fill on="f" focussize="0,0"/>
                  <v:stroke color="#000000" joinstyle="miter"/>
                  <v:imagedata o:title=""/>
                  <o:lock v:ext="edit" aspectratio="f"/>
                </v:shape>
                <w10:wrap type="none"/>
                <w10:anchorlock/>
              </v:group>
            </w:pict>
          </mc:Fallback>
        </mc:AlternateContent>
      </w:r>
    </w:p>
    <w:p>
      <w:pPr>
        <w:pStyle w:val="75"/>
        <w:widowControl/>
        <w:numPr>
          <w:ilvl w:val="0"/>
          <w:numId w:val="6"/>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信息系统审计案例库</w:t>
      </w:r>
    </w:p>
    <w:p>
      <w:pPr>
        <w:widowControl/>
        <w:spacing w:line="360" w:lineRule="auto"/>
        <w:ind w:firstLine="420"/>
        <w:jc w:val="left"/>
        <w:rPr>
          <w:rFonts w:asciiTheme="minorEastAsia" w:hAnsiTheme="minorEastAsia" w:eastAsiaTheme="minorEastAsia"/>
          <w:sz w:val="24"/>
        </w:rPr>
      </w:pPr>
      <w:r>
        <w:rPr>
          <w:rFonts w:hint="eastAsia" w:asciiTheme="minorEastAsia" w:hAnsiTheme="minorEastAsia" w:eastAsiaTheme="minorEastAsia"/>
          <w:sz w:val="24"/>
        </w:rPr>
        <w:t>实验系统的案例库系统提供了行业信息系统审计案例库，第一期建设拟采用金融企业为背景，提供信息系统审计案例，教学与科研可在此基础上可进行二次开发，提供不同的实训实验环境。</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信息科技风险审计案例；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信息安全审计案例；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业务连续性审计案例；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信息科技外包审计案例；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数据中心审计案例；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业务数据审计案例；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源代码安全审计案例；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等级保护咨询案例等；</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证券行业信息系统审计案例：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证券期货线上交易系统审计案例；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能源行业信息系统审计案例：</w:t>
      </w:r>
    </w:p>
    <w:p>
      <w:pPr>
        <w:pStyle w:val="75"/>
        <w:widowControl/>
        <w:numPr>
          <w:ilvl w:val="0"/>
          <w:numId w:val="7"/>
        </w:numPr>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电力行业信息系统后评估案例。</w:t>
      </w:r>
    </w:p>
    <w:p>
      <w:pPr>
        <w:pStyle w:val="75"/>
        <w:widowControl/>
        <w:numPr>
          <w:ilvl w:val="-1"/>
          <w:numId w:val="0"/>
        </w:numPr>
        <w:spacing w:line="360" w:lineRule="auto"/>
        <w:ind w:left="0" w:firstLine="0" w:firstLineChars="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4.谈判供应商须对其所投的软件进行现场演示，每个软件的演示时长不超过5分钟</w:t>
      </w:r>
    </w:p>
    <w:p>
      <w:pPr>
        <w:pStyle w:val="75"/>
        <w:widowControl/>
        <w:numPr>
          <w:ilvl w:val="-1"/>
          <w:numId w:val="0"/>
        </w:numPr>
        <w:spacing w:line="360" w:lineRule="auto"/>
        <w:ind w:left="0" w:firstLine="0" w:firstLineChars="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5.质保期：自软件安装调试完毕，通过甲方验收合格之日起满一年。</w:t>
      </w:r>
    </w:p>
    <w:p>
      <w:pPr>
        <w:spacing w:line="500" w:lineRule="exact"/>
        <w:ind w:firstLine="422" w:firstLineChars="200"/>
        <w:rPr>
          <w:b/>
          <w:bCs/>
          <w:snapToGrid w:val="0"/>
          <w:color w:val="000000"/>
          <w:sz w:val="21"/>
          <w:szCs w:val="22"/>
        </w:rPr>
      </w:pPr>
    </w:p>
    <w:p>
      <w:pPr>
        <w:spacing w:line="500" w:lineRule="exact"/>
        <w:ind w:firstLine="422" w:firstLineChars="200"/>
        <w:rPr>
          <w:b/>
          <w:bCs/>
          <w:snapToGrid w:val="0"/>
          <w:color w:val="000000"/>
          <w:sz w:val="21"/>
          <w:szCs w:val="22"/>
        </w:rPr>
      </w:pPr>
    </w:p>
    <w:p>
      <w:pPr>
        <w:spacing w:line="500" w:lineRule="exact"/>
        <w:ind w:firstLine="422" w:firstLineChars="200"/>
        <w:rPr>
          <w:b/>
          <w:bCs/>
          <w:snapToGrid w:val="0"/>
          <w:color w:val="000000"/>
          <w:sz w:val="21"/>
          <w:szCs w:val="22"/>
        </w:rPr>
      </w:pPr>
    </w:p>
    <w:bookmarkEnd w:id="69"/>
    <w:p>
      <w:pPr>
        <w:pStyle w:val="2"/>
        <w:spacing w:line="360" w:lineRule="auto"/>
        <w:jc w:val="center"/>
        <w:rPr>
          <w:rFonts w:hint="eastAsia" w:hAnsi="宋体"/>
        </w:rPr>
      </w:pPr>
      <w:bookmarkStart w:id="73" w:name="_Toc464198126"/>
      <w:bookmarkStart w:id="74" w:name="_Toc279410005"/>
    </w:p>
    <w:p>
      <w:pPr>
        <w:pStyle w:val="2"/>
        <w:spacing w:line="360" w:lineRule="auto"/>
        <w:jc w:val="center"/>
        <w:rPr>
          <w:rFonts w:hint="eastAsia" w:hAnsi="宋体"/>
        </w:rPr>
      </w:pPr>
    </w:p>
    <w:p>
      <w:pPr>
        <w:pStyle w:val="2"/>
        <w:spacing w:line="360" w:lineRule="auto"/>
        <w:jc w:val="center"/>
        <w:rPr>
          <w:rFonts w:hint="eastAsia" w:hAnsi="宋体"/>
        </w:rPr>
      </w:pPr>
    </w:p>
    <w:p>
      <w:pPr>
        <w:pStyle w:val="2"/>
        <w:spacing w:line="360" w:lineRule="auto"/>
        <w:jc w:val="center"/>
        <w:rPr>
          <w:rFonts w:hint="eastAsia" w:hAnsi="宋体"/>
        </w:rPr>
      </w:pPr>
    </w:p>
    <w:p>
      <w:pPr>
        <w:pStyle w:val="2"/>
        <w:spacing w:line="360" w:lineRule="auto"/>
        <w:jc w:val="both"/>
        <w:rPr>
          <w:rFonts w:hint="eastAsia" w:hAnsi="宋体"/>
        </w:rPr>
      </w:pPr>
    </w:p>
    <w:p>
      <w:pPr>
        <w:rPr>
          <w:rFonts w:hint="eastAsia"/>
        </w:rPr>
      </w:pPr>
    </w:p>
    <w:p>
      <w:pPr>
        <w:pStyle w:val="2"/>
        <w:spacing w:line="360" w:lineRule="auto"/>
        <w:jc w:val="center"/>
        <w:rPr>
          <w:rFonts w:hAnsi="宋体"/>
        </w:rPr>
      </w:pPr>
      <w:r>
        <w:rPr>
          <w:rFonts w:hint="eastAsia" w:hAnsi="宋体"/>
        </w:rPr>
        <w:t>第三章 合同条款</w:t>
      </w:r>
      <w:bookmarkEnd w:id="73"/>
    </w:p>
    <w:p>
      <w:pPr>
        <w:snapToGrid w:val="0"/>
        <w:spacing w:line="360" w:lineRule="auto"/>
        <w:ind w:right="840" w:firstLine="480" w:firstLineChars="200"/>
        <w:rPr>
          <w:rFonts w:asciiTheme="minorEastAsia" w:hAnsiTheme="minorEastAsia"/>
          <w:bCs/>
          <w:sz w:val="24"/>
          <w:szCs w:val="24"/>
        </w:rPr>
      </w:pPr>
      <w:r>
        <w:rPr>
          <w:rFonts w:hint="eastAsia" w:asciiTheme="minorEastAsia" w:hAnsiTheme="minorEastAsia"/>
          <w:bCs/>
          <w:sz w:val="24"/>
          <w:szCs w:val="24"/>
        </w:rPr>
        <w:t>合同编号：</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买方：南京审计大学（以下称“甲方”）</w:t>
      </w:r>
    </w:p>
    <w:p>
      <w:pPr>
        <w:snapToGrid w:val="0"/>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卖方：             （以下称“乙方”）</w:t>
      </w:r>
    </w:p>
    <w:p>
      <w:pPr>
        <w:spacing w:line="360" w:lineRule="auto"/>
        <w:ind w:firstLine="480" w:firstLineChars="200"/>
        <w:rPr>
          <w:rFonts w:cs="宋体" w:asciiTheme="minorEastAsia" w:hAnsiTheme="minorEastAsia"/>
          <w:sz w:val="24"/>
          <w:szCs w:val="24"/>
        </w:rPr>
      </w:pP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甲乙双方经友好协商，甲方向乙方购买“</w:t>
      </w:r>
      <w:r>
        <w:rPr>
          <w:rFonts w:hint="eastAsia" w:hAnsi="宋体"/>
          <w:sz w:val="24"/>
          <w:szCs w:val="28"/>
          <w:u w:val="single"/>
        </w:rPr>
        <w:t>信息系统审计模拟实验平台与案例库</w:t>
      </w:r>
      <w:r>
        <w:rPr>
          <w:rFonts w:hint="eastAsia" w:cs="宋体" w:asciiTheme="minorEastAsia" w:hAnsiTheme="minorEastAsia"/>
          <w:color w:val="000000"/>
          <w:sz w:val="24"/>
          <w:szCs w:val="24"/>
        </w:rPr>
        <w:t>系统”并享有乙方提供的服务，根据《中华人民共和国合同法》及其他法律法规签订本合同，并由双方同恪守。</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条款如下：</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一、合同标的</w:t>
      </w:r>
    </w:p>
    <w:tbl>
      <w:tblPr>
        <w:tblStyle w:val="4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2616"/>
        <w:gridCol w:w="1246"/>
        <w:gridCol w:w="1109"/>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r>
              <w:rPr>
                <w:rFonts w:hint="eastAsia"/>
              </w:rPr>
              <w:t>软件名称</w:t>
            </w:r>
          </w:p>
        </w:tc>
        <w:tc>
          <w:tcPr>
            <w:tcW w:w="2616" w:type="dxa"/>
            <w:vAlign w:val="center"/>
          </w:tcPr>
          <w:p>
            <w:pPr>
              <w:jc w:val="center"/>
            </w:pPr>
            <w:r>
              <w:rPr>
                <w:rFonts w:hint="eastAsia"/>
              </w:rPr>
              <w:t>简介</w:t>
            </w:r>
          </w:p>
        </w:tc>
        <w:tc>
          <w:tcPr>
            <w:tcW w:w="1246" w:type="dxa"/>
            <w:vAlign w:val="center"/>
          </w:tcPr>
          <w:p>
            <w:pPr>
              <w:jc w:val="center"/>
            </w:pPr>
            <w:r>
              <w:rPr>
                <w:rFonts w:hint="eastAsia"/>
              </w:rPr>
              <w:t>数量</w:t>
            </w:r>
          </w:p>
        </w:tc>
        <w:tc>
          <w:tcPr>
            <w:tcW w:w="1109" w:type="dxa"/>
            <w:vAlign w:val="center"/>
          </w:tcPr>
          <w:p>
            <w:pPr>
              <w:jc w:val="center"/>
            </w:pPr>
            <w:r>
              <w:rPr>
                <w:rFonts w:hint="eastAsia"/>
              </w:rPr>
              <w:t>单价</w:t>
            </w:r>
          </w:p>
        </w:tc>
        <w:tc>
          <w:tcPr>
            <w:tcW w:w="1022" w:type="dxa"/>
            <w:vAlign w:val="center"/>
          </w:tcPr>
          <w:p>
            <w:pPr>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9" w:type="dxa"/>
            <w:vAlign w:val="center"/>
          </w:tcPr>
          <w:p>
            <w:pPr>
              <w:jc w:val="center"/>
            </w:pPr>
          </w:p>
        </w:tc>
        <w:tc>
          <w:tcPr>
            <w:tcW w:w="2616" w:type="dxa"/>
            <w:vAlign w:val="center"/>
          </w:tcPr>
          <w:p>
            <w:pPr>
              <w:jc w:val="center"/>
            </w:pPr>
          </w:p>
        </w:tc>
        <w:tc>
          <w:tcPr>
            <w:tcW w:w="1246" w:type="dxa"/>
            <w:vAlign w:val="center"/>
          </w:tcPr>
          <w:p>
            <w:pPr>
              <w:jc w:val="center"/>
            </w:pPr>
          </w:p>
        </w:tc>
        <w:tc>
          <w:tcPr>
            <w:tcW w:w="1109" w:type="dxa"/>
            <w:vAlign w:val="center"/>
          </w:tcPr>
          <w:p>
            <w:pPr>
              <w:jc w:val="center"/>
            </w:pPr>
          </w:p>
        </w:tc>
        <w:tc>
          <w:tcPr>
            <w:tcW w:w="102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302" w:type="dxa"/>
            <w:gridSpan w:val="5"/>
            <w:vAlign w:val="center"/>
          </w:tcPr>
          <w:p>
            <w:pPr>
              <w:jc w:val="center"/>
            </w:pPr>
            <w:r>
              <w:rPr>
                <w:rFonts w:hint="eastAsia"/>
              </w:rPr>
              <w:t>合计（含税）：              元（人民币大写：                 元整）</w:t>
            </w:r>
          </w:p>
        </w:tc>
      </w:tr>
    </w:tbl>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二、质量保障</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2.1 </w:t>
      </w:r>
      <w:r>
        <w:rPr>
          <w:rFonts w:hint="eastAsia" w:cs="宋体" w:asciiTheme="minorEastAsia" w:hAnsiTheme="minorEastAsia"/>
          <w:color w:val="000000"/>
          <w:sz w:val="24"/>
          <w:szCs w:val="24"/>
        </w:rPr>
        <w:t>产品质量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乙方保证：向甲方销售的软件产品功能与甲方要求及本产品相关的文字说明材料完全符合。</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2.2 </w:t>
      </w:r>
      <w:r>
        <w:rPr>
          <w:rFonts w:hint="eastAsia" w:cs="宋体" w:asciiTheme="minorEastAsia" w:hAnsiTheme="minorEastAsia"/>
          <w:color w:val="000000"/>
          <w:sz w:val="24"/>
          <w:szCs w:val="24"/>
        </w:rPr>
        <w:t>服务质量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乙方保证：向甲方所提供完全按照本合同第十条之规定提供优质及时的服务；并针对本项目出项目保修承诺函。</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三、合同价款</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乙方所提供产品总价款为：￥</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元，即人民币（大写）</w:t>
      </w:r>
      <w:r>
        <w:rPr>
          <w:rFonts w:hint="eastAsia" w:cs="宋体" w:asciiTheme="minorEastAsia" w:hAnsiTheme="minorEastAsia"/>
          <w:color w:val="000000"/>
          <w:sz w:val="24"/>
          <w:szCs w:val="24"/>
          <w:u w:val="single"/>
        </w:rPr>
        <w:t xml:space="preserve"> </w:t>
      </w:r>
      <w:r>
        <w:rPr>
          <w:rFonts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元整，本合同价为含税价格。</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3.2 </w:t>
      </w:r>
      <w:r>
        <w:rPr>
          <w:rFonts w:hint="eastAsia" w:cs="宋体" w:asciiTheme="minorEastAsia" w:hAnsiTheme="minorEastAsia"/>
          <w:color w:val="000000"/>
          <w:sz w:val="24"/>
          <w:szCs w:val="24"/>
        </w:rPr>
        <w:t>包括在本合同</w:t>
      </w:r>
      <w:r>
        <w:rPr>
          <w:rFonts w:cs="宋体" w:asciiTheme="minorEastAsia" w:hAnsiTheme="minorEastAsia"/>
          <w:color w:val="000000"/>
          <w:sz w:val="24"/>
          <w:szCs w:val="24"/>
        </w:rPr>
        <w:t xml:space="preserve">3.1 </w:t>
      </w:r>
      <w:r>
        <w:rPr>
          <w:rFonts w:hint="eastAsia" w:cs="宋体" w:asciiTheme="minorEastAsia" w:hAnsiTheme="minorEastAsia"/>
          <w:color w:val="000000"/>
          <w:sz w:val="24"/>
          <w:szCs w:val="24"/>
        </w:rPr>
        <w:t>条的合同总价中的合同软件，乙方应承担将其运送到甲方所在地的运输费用,安装调试费等一切各项应有费用，甲方不再向乙方支付其他任何有关各项费用。</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四、付款方式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4.1 支付方式及时间： </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.1.1</w:t>
      </w:r>
      <w:r>
        <w:rPr>
          <w:rFonts w:hint="eastAsia" w:cs="宋体" w:asciiTheme="minorEastAsia" w:hAnsiTheme="minorEastAsia"/>
          <w:color w:val="000000"/>
          <w:sz w:val="24"/>
          <w:szCs w:val="24"/>
        </w:rPr>
        <w:t>本合同签订之日起【</w:t>
      </w:r>
      <w:r>
        <w:rPr>
          <w:rFonts w:cs="宋体" w:asciiTheme="minorEastAsia" w:hAnsiTheme="minorEastAsia"/>
          <w:color w:val="000000"/>
          <w:sz w:val="24"/>
          <w:szCs w:val="24"/>
        </w:rPr>
        <w:t>5</w:t>
      </w:r>
      <w:r>
        <w:rPr>
          <w:rFonts w:hint="eastAsia" w:cs="宋体" w:asciiTheme="minorEastAsia" w:hAnsiTheme="minorEastAsia"/>
          <w:color w:val="000000"/>
          <w:sz w:val="24"/>
          <w:szCs w:val="24"/>
        </w:rPr>
        <w:t>】个工作日内，乙方向甲方支付合同总价款的【</w:t>
      </w:r>
      <w:r>
        <w:rPr>
          <w:rFonts w:cs="宋体" w:asciiTheme="minorEastAsia" w:hAnsiTheme="minorEastAsia"/>
          <w:color w:val="000000"/>
          <w:sz w:val="24"/>
          <w:szCs w:val="24"/>
        </w:rPr>
        <w:t>5</w:t>
      </w:r>
      <w:r>
        <w:rPr>
          <w:rFonts w:hint="eastAsia" w:cs="宋体" w:asciiTheme="minorEastAsia" w:hAnsiTheme="minorEastAsia"/>
          <w:color w:val="000000"/>
          <w:sz w:val="24"/>
          <w:szCs w:val="24"/>
        </w:rPr>
        <w:t>】 %作为</w:t>
      </w:r>
      <w:r>
        <w:rPr>
          <w:rFonts w:cs="宋体" w:asciiTheme="minorEastAsia" w:hAnsiTheme="minorEastAsia"/>
          <w:color w:val="000000"/>
          <w:sz w:val="24"/>
          <w:szCs w:val="24"/>
        </w:rPr>
        <w:t>质保金</w:t>
      </w:r>
      <w:r>
        <w:rPr>
          <w:rFonts w:hint="eastAsia" w:cs="宋体" w:asciiTheme="minorEastAsia" w:hAnsiTheme="minorEastAsia"/>
          <w:color w:val="000000"/>
          <w:sz w:val="24"/>
          <w:szCs w:val="24"/>
        </w:rPr>
        <w:t>，即￥        元（人民币大写：                    ），</w:t>
      </w:r>
      <w:r>
        <w:rPr>
          <w:rFonts w:cs="宋体" w:asciiTheme="minorEastAsia" w:hAnsiTheme="minorEastAsia"/>
          <w:color w:val="000000"/>
          <w:sz w:val="24"/>
          <w:szCs w:val="24"/>
        </w:rPr>
        <w:t>在软件最终验收合格之日起满</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u w:val="single"/>
          <w:lang w:val="en-US" w:eastAsia="zh-CN"/>
        </w:rPr>
        <w:t>1</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w:t>
      </w:r>
      <w:r>
        <w:rPr>
          <w:rFonts w:cs="宋体" w:asciiTheme="minorEastAsia" w:hAnsiTheme="minorEastAsia"/>
          <w:color w:val="000000"/>
          <w:sz w:val="24"/>
          <w:szCs w:val="24"/>
        </w:rPr>
        <w:t>且无任何争议后，甲方向乙方无息退还</w:t>
      </w:r>
      <w:r>
        <w:rPr>
          <w:rFonts w:hint="eastAsia" w:cs="宋体" w:asciiTheme="minorEastAsia" w:hAnsiTheme="minorEastAsia"/>
          <w:color w:val="000000"/>
          <w:sz w:val="24"/>
          <w:szCs w:val="24"/>
        </w:rPr>
        <w:t>。</w:t>
      </w:r>
    </w:p>
    <w:p>
      <w:pPr>
        <w:spacing w:line="360" w:lineRule="auto"/>
        <w:ind w:firstLine="600" w:firstLineChars="250"/>
        <w:rPr>
          <w:rFonts w:cs="宋体" w:asciiTheme="minorEastAsia" w:hAnsiTheme="minorEastAsia"/>
          <w:color w:val="000000"/>
          <w:sz w:val="24"/>
          <w:szCs w:val="24"/>
        </w:rPr>
      </w:pPr>
      <w:r>
        <w:rPr>
          <w:rFonts w:hint="eastAsia" w:cs="宋体" w:asciiTheme="minorEastAsia" w:hAnsiTheme="minorEastAsia"/>
          <w:color w:val="000000"/>
          <w:sz w:val="24"/>
          <w:szCs w:val="24"/>
        </w:rPr>
        <w:t>4</w:t>
      </w:r>
      <w:r>
        <w:rPr>
          <w:rFonts w:cs="宋体" w:asciiTheme="minorEastAsia" w:hAnsiTheme="minorEastAsia"/>
          <w:color w:val="000000"/>
          <w:sz w:val="24"/>
          <w:szCs w:val="24"/>
        </w:rPr>
        <w:t>.1.2</w:t>
      </w:r>
      <w:r>
        <w:rPr>
          <w:rFonts w:hint="eastAsia" w:cs="宋体" w:asciiTheme="minorEastAsia" w:hAnsiTheme="minorEastAsia"/>
          <w:color w:val="000000"/>
          <w:sz w:val="24"/>
          <w:szCs w:val="24"/>
        </w:rPr>
        <w:t>乙方交付软件，安装调试完毕并经甲方验收合格后【</w:t>
      </w:r>
      <w:r>
        <w:rPr>
          <w:rFonts w:cs="宋体" w:asciiTheme="minorEastAsia" w:hAnsiTheme="minorEastAsia"/>
          <w:color w:val="000000"/>
          <w:sz w:val="24"/>
          <w:szCs w:val="24"/>
        </w:rPr>
        <w:t>15</w:t>
      </w:r>
      <w:r>
        <w:rPr>
          <w:rFonts w:hint="eastAsia" w:cs="宋体" w:asciiTheme="minorEastAsia" w:hAnsiTheme="minorEastAsia"/>
          <w:color w:val="000000"/>
          <w:sz w:val="24"/>
          <w:szCs w:val="24"/>
        </w:rPr>
        <w:t>】个工作日内，甲方向乙方支付合同总价款的【</w:t>
      </w:r>
      <w:r>
        <w:rPr>
          <w:rFonts w:cs="宋体" w:asciiTheme="minorEastAsia" w:hAnsiTheme="minorEastAsia"/>
          <w:color w:val="000000"/>
          <w:sz w:val="24"/>
          <w:szCs w:val="24"/>
        </w:rPr>
        <w:t>100</w:t>
      </w:r>
      <w:r>
        <w:rPr>
          <w:rFonts w:hint="eastAsia" w:cs="宋体" w:asciiTheme="minorEastAsia" w:hAnsiTheme="minorEastAsia"/>
          <w:color w:val="000000"/>
          <w:sz w:val="24"/>
          <w:szCs w:val="24"/>
        </w:rPr>
        <w:t>】 %，即￥        元（人民币大写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4.2 支付方式：√银行转账  □电汇  □银行承兑票据   □现金   □支票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4.3 发票提供：乙方应在甲方每次付款前按甲方要求向甲方出具等额的发票。</w:t>
      </w:r>
    </w:p>
    <w:p>
      <w:pPr>
        <w:spacing w:line="360" w:lineRule="auto"/>
        <w:ind w:firstLine="480" w:firstLineChars="200"/>
        <w:rPr>
          <w:rFonts w:ascii="Times New Roman"/>
          <w:sz w:val="24"/>
          <w:szCs w:val="24"/>
        </w:rPr>
      </w:pPr>
      <w:r>
        <w:rPr>
          <w:rFonts w:hint="eastAsia" w:ascii="Times New Roman"/>
          <w:sz w:val="24"/>
          <w:szCs w:val="24"/>
        </w:rPr>
        <w:t>4.4乙方账户信息</w:t>
      </w:r>
      <w:r>
        <w:rPr>
          <w:rFonts w:hint="eastAsia"/>
          <w:sz w:val="24"/>
          <w:szCs w:val="24"/>
        </w:rPr>
        <w:t>：</w:t>
      </w:r>
    </w:p>
    <w:p>
      <w:pPr>
        <w:spacing w:line="360" w:lineRule="auto"/>
        <w:ind w:firstLine="480" w:firstLineChars="200"/>
        <w:rPr>
          <w:rFonts w:ascii="Times New Roman"/>
          <w:sz w:val="24"/>
          <w:szCs w:val="24"/>
        </w:rPr>
      </w:pPr>
      <w:r>
        <w:rPr>
          <w:rFonts w:hint="eastAsia" w:ascii="Times New Roman"/>
          <w:sz w:val="24"/>
          <w:szCs w:val="24"/>
        </w:rPr>
        <w:t>户名：</w:t>
      </w:r>
    </w:p>
    <w:p>
      <w:pPr>
        <w:spacing w:line="360" w:lineRule="auto"/>
        <w:ind w:firstLine="480" w:firstLineChars="200"/>
        <w:rPr>
          <w:rFonts w:ascii="Times New Roman"/>
          <w:sz w:val="24"/>
          <w:szCs w:val="24"/>
        </w:rPr>
      </w:pPr>
      <w:r>
        <w:rPr>
          <w:rFonts w:hint="eastAsia" w:ascii="Times New Roman"/>
          <w:sz w:val="24"/>
          <w:szCs w:val="24"/>
        </w:rPr>
        <w:t xml:space="preserve">开户行：            </w:t>
      </w:r>
    </w:p>
    <w:p>
      <w:pPr>
        <w:spacing w:line="360" w:lineRule="auto"/>
        <w:ind w:firstLine="480" w:firstLineChars="200"/>
        <w:rPr>
          <w:rFonts w:ascii="Times New Roman"/>
          <w:sz w:val="24"/>
          <w:szCs w:val="24"/>
        </w:rPr>
      </w:pPr>
      <w:r>
        <w:rPr>
          <w:rFonts w:hint="eastAsia" w:ascii="Times New Roman"/>
          <w:sz w:val="24"/>
          <w:szCs w:val="24"/>
        </w:rPr>
        <w:t>账号：</w:t>
      </w:r>
    </w:p>
    <w:p>
      <w:pPr>
        <w:spacing w:line="360" w:lineRule="auto"/>
        <w:ind w:firstLine="480" w:firstLineChars="200"/>
        <w:rPr>
          <w:rFonts w:ascii="Times New Roman"/>
          <w:sz w:val="24"/>
          <w:szCs w:val="24"/>
        </w:rPr>
      </w:pPr>
      <w:r>
        <w:rPr>
          <w:rFonts w:hint="eastAsia" w:ascii="Times New Roman"/>
          <w:sz w:val="24"/>
          <w:szCs w:val="24"/>
        </w:rPr>
        <w:t>行号：</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五、产品的交付</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甲方提前七个工作日通知乙方准确的交付及安装时间。</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六、安装调试</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乙方负责产品的安装、调试服务。乙方将委派经验丰富的认证技术服务工程师，现场完成甲方购买产品的安装调试工作，并确保该产品的安装和运行合格。具体安装调试时间由甲方指定。</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七、软件培训</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乙方负责提供软件现场操作培训。乙方将派遣工程师现场培训，直至甲方工程师能独立完成相关操作及日常维护工作，具体软件培训日期由甲方指定并提前10天通知乙方。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八、验收标准及时间</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乙方为甲方提供软件产品并安装、调试后，经乙方提请，甲方应在五个工作日内组织验收，并填写乙方出具的验收报告。本软件产品验收标准以有功能介绍性的产品资料为准。</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九、版权归属</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本软件之版权归乙方。甲方经由乙方授权使用本软件。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十、服务项目</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10.1 </w:t>
      </w:r>
      <w:r>
        <w:rPr>
          <w:rFonts w:hint="eastAsia" w:cs="宋体" w:asciiTheme="minorEastAsia" w:hAnsiTheme="minorEastAsia"/>
          <w:color w:val="000000"/>
          <w:sz w:val="24"/>
          <w:szCs w:val="24"/>
        </w:rPr>
        <w:t>乙方在工作时间内随时为甲方以电话、传真、电子邮件方式免费提供所买产品的服务与技术支持维护，通常软件系统故障，提供实时响应远程解决。在远程维护无法排除故障时，乙方提供</w:t>
      </w:r>
      <w:r>
        <w:rPr>
          <w:rFonts w:cs="宋体" w:asciiTheme="minorEastAsia" w:hAnsiTheme="minorEastAsia"/>
          <w:color w:val="000000"/>
          <w:sz w:val="24"/>
          <w:szCs w:val="24"/>
        </w:rPr>
        <w:t xml:space="preserve">48 </w:t>
      </w:r>
      <w:r>
        <w:rPr>
          <w:rFonts w:hint="eastAsia" w:cs="宋体" w:asciiTheme="minorEastAsia" w:hAnsiTheme="minorEastAsia"/>
          <w:color w:val="000000"/>
          <w:sz w:val="24"/>
          <w:szCs w:val="24"/>
        </w:rPr>
        <w:t>小时内到达现场服务。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10.2 </w:t>
      </w:r>
      <w:r>
        <w:rPr>
          <w:rFonts w:hint="eastAsia" w:cs="宋体" w:asciiTheme="minorEastAsia" w:hAnsiTheme="minorEastAsia"/>
          <w:color w:val="000000"/>
          <w:sz w:val="24"/>
          <w:szCs w:val="24"/>
        </w:rPr>
        <w:t>在正常使用情况下，乙方对所提供的软件提供</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年的免费售后服务。售后服务期自验收合格之日起计算（由于甲方原因不能验收或推迟验收，则保修期以软件实际交付甲方之日起）。</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10.3 </w:t>
      </w:r>
      <w:r>
        <w:rPr>
          <w:rFonts w:hint="eastAsia" w:cs="宋体" w:asciiTheme="minorEastAsia" w:hAnsiTheme="minorEastAsia"/>
          <w:color w:val="000000"/>
          <w:sz w:val="24"/>
          <w:szCs w:val="24"/>
        </w:rPr>
        <w:t>自验收</w:t>
      </w:r>
      <w:r>
        <w:rPr>
          <w:rFonts w:hint="eastAsia" w:cs="宋体" w:asciiTheme="minorEastAsia" w:hAnsiTheme="minorEastAsia"/>
          <w:color w:val="000000"/>
          <w:sz w:val="24"/>
          <w:szCs w:val="24"/>
          <w:lang w:eastAsia="zh-CN"/>
        </w:rPr>
        <w:t>合格</w:t>
      </w:r>
      <w:r>
        <w:rPr>
          <w:rFonts w:hint="eastAsia" w:cs="宋体" w:asciiTheme="minorEastAsia" w:hAnsiTheme="minorEastAsia"/>
          <w:color w:val="000000"/>
          <w:sz w:val="24"/>
          <w:szCs w:val="24"/>
        </w:rPr>
        <w:t>之日起</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u w:val="single"/>
          <w:lang w:val="en-US" w:eastAsia="zh-CN"/>
        </w:rPr>
        <w:t>1</w:t>
      </w:r>
      <w:r>
        <w:rPr>
          <w:rFonts w:hint="eastAsia" w:cs="宋体" w:asciiTheme="minorEastAsia" w:hAnsiTheme="minorEastAsia"/>
          <w:color w:val="000000"/>
          <w:sz w:val="24"/>
          <w:szCs w:val="24"/>
          <w:u w:val="single"/>
        </w:rPr>
        <w:t xml:space="preserve"> </w:t>
      </w:r>
      <w:r>
        <w:rPr>
          <w:rFonts w:hint="eastAsia" w:cs="宋体" w:asciiTheme="minorEastAsia" w:hAnsiTheme="minorEastAsia"/>
          <w:color w:val="000000"/>
          <w:sz w:val="24"/>
          <w:szCs w:val="24"/>
        </w:rPr>
        <w:t>年内，如遇软件升级，乙方免费提供升级支持。</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10.4 </w:t>
      </w:r>
      <w:r>
        <w:rPr>
          <w:rFonts w:hint="eastAsia" w:cs="宋体" w:asciiTheme="minorEastAsia" w:hAnsiTheme="minorEastAsia"/>
          <w:color w:val="000000"/>
          <w:sz w:val="24"/>
          <w:szCs w:val="24"/>
        </w:rPr>
        <w:t>乙方负责对甲方操作人员进行免费培训。</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十一、双方的责任和义务</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11.1 </w:t>
      </w:r>
      <w:r>
        <w:rPr>
          <w:rFonts w:hint="eastAsia" w:cs="宋体" w:asciiTheme="minorEastAsia" w:hAnsiTheme="minorEastAsia"/>
          <w:color w:val="000000"/>
          <w:sz w:val="24"/>
          <w:szCs w:val="24"/>
        </w:rPr>
        <w:t>甲方的责任和义务</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① 配合乙方准备好系统实施环境。</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② 按付款方式所列按期按时付清软件费用。</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③ 组织应用人员进行系统使用与验收工作。</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④ 甲方严格在软件许可下使用本软件，不可对产品进行解密或将产品交给他解密。</w:t>
      </w:r>
    </w:p>
    <w:p>
      <w:pPr>
        <w:spacing w:line="360" w:lineRule="auto"/>
        <w:ind w:firstLine="480" w:firstLineChars="200"/>
        <w:rPr>
          <w:rFonts w:cs="宋体" w:asciiTheme="minorEastAsia" w:hAnsiTheme="minorEastAsia"/>
          <w:color w:val="000000"/>
          <w:sz w:val="24"/>
          <w:szCs w:val="24"/>
        </w:rPr>
      </w:pPr>
      <w:r>
        <w:rPr>
          <w:rFonts w:cs="宋体" w:asciiTheme="minorEastAsia" w:hAnsiTheme="minorEastAsia"/>
          <w:color w:val="000000"/>
          <w:sz w:val="24"/>
          <w:szCs w:val="24"/>
        </w:rPr>
        <w:t xml:space="preserve">11.2 </w:t>
      </w:r>
      <w:r>
        <w:rPr>
          <w:rFonts w:hint="eastAsia" w:cs="宋体" w:asciiTheme="minorEastAsia" w:hAnsiTheme="minorEastAsia"/>
          <w:color w:val="000000"/>
          <w:sz w:val="24"/>
          <w:szCs w:val="24"/>
        </w:rPr>
        <w:t>乙方的责任和义务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① </w:t>
      </w:r>
      <w:r>
        <w:rPr>
          <w:rFonts w:hint="eastAsia" w:cs="宋体" w:asciiTheme="minorEastAsia" w:hAnsiTheme="minorEastAsia"/>
          <w:color w:val="000000"/>
          <w:sz w:val="24"/>
          <w:szCs w:val="24"/>
        </w:rPr>
        <w:t>按照以上服务内容进行优质及时服务。</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② </w:t>
      </w:r>
      <w:r>
        <w:rPr>
          <w:rFonts w:hint="eastAsia" w:cs="宋体" w:asciiTheme="minorEastAsia" w:hAnsiTheme="minorEastAsia"/>
          <w:color w:val="000000"/>
          <w:sz w:val="24"/>
          <w:szCs w:val="24"/>
        </w:rPr>
        <w:t>遵循相应职业道德对开发过程中涉及到甲方的有关数据机密进行严格保密。</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③ </w:t>
      </w:r>
      <w:r>
        <w:rPr>
          <w:rFonts w:hint="eastAsia" w:cs="宋体" w:asciiTheme="minorEastAsia" w:hAnsiTheme="minorEastAsia"/>
          <w:color w:val="000000"/>
          <w:sz w:val="24"/>
          <w:szCs w:val="24"/>
        </w:rPr>
        <w:t>甲方在购买上述产品后，如果通过任何方式发现存在软件</w:t>
      </w:r>
      <w:r>
        <w:rPr>
          <w:rFonts w:cs="宋体" w:asciiTheme="minorEastAsia" w:hAnsiTheme="minorEastAsia"/>
          <w:color w:val="000000"/>
          <w:sz w:val="24"/>
          <w:szCs w:val="24"/>
        </w:rPr>
        <w:t>BUG</w:t>
      </w:r>
      <w:r>
        <w:rPr>
          <w:rFonts w:hint="eastAsia" w:cs="宋体" w:asciiTheme="minorEastAsia" w:hAnsiTheme="minorEastAsia"/>
          <w:color w:val="000000"/>
          <w:sz w:val="24"/>
          <w:szCs w:val="24"/>
        </w:rPr>
        <w:t>，乙方负责免费更改。</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④ </w:t>
      </w:r>
      <w:r>
        <w:rPr>
          <w:rFonts w:hint="eastAsia" w:cs="宋体" w:asciiTheme="minorEastAsia" w:hAnsiTheme="minorEastAsia"/>
          <w:color w:val="000000"/>
          <w:sz w:val="24"/>
          <w:szCs w:val="24"/>
        </w:rPr>
        <w:t>为甲方提供软件使用培训。</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⑤ </w:t>
      </w:r>
      <w:r>
        <w:rPr>
          <w:rFonts w:hint="eastAsia" w:cs="宋体" w:asciiTheme="minorEastAsia" w:hAnsiTheme="minorEastAsia"/>
          <w:color w:val="000000"/>
          <w:sz w:val="24"/>
          <w:szCs w:val="24"/>
        </w:rPr>
        <w:t>接到甲方服务请求，在服务期，系统出现故障，将根据故障级别在规定时间内响应甲方，并根据实际情况进行远端解决或现场解决。如果出现一级故障，除在规定的</w:t>
      </w:r>
      <w:r>
        <w:rPr>
          <w:rFonts w:cs="宋体" w:asciiTheme="minorEastAsia" w:hAnsiTheme="minorEastAsia"/>
          <w:color w:val="000000"/>
          <w:sz w:val="24"/>
          <w:szCs w:val="24"/>
        </w:rPr>
        <w:t>2</w:t>
      </w:r>
      <w:r>
        <w:rPr>
          <w:rFonts w:hint="eastAsia" w:cs="宋体" w:asciiTheme="minorEastAsia" w:hAnsiTheme="minorEastAsia"/>
          <w:color w:val="000000"/>
          <w:sz w:val="24"/>
          <w:szCs w:val="24"/>
        </w:rPr>
        <w:t>小时内响应用户外，并安排工程师以拨号访问等方式提供远端服务，在最短时间内排除故障、恢复系统；同时，派技术专家在</w:t>
      </w:r>
      <w:r>
        <w:rPr>
          <w:rFonts w:cs="宋体" w:asciiTheme="minorEastAsia" w:hAnsiTheme="minorEastAsia"/>
          <w:color w:val="000000"/>
          <w:sz w:val="24"/>
          <w:szCs w:val="24"/>
        </w:rPr>
        <w:t xml:space="preserve">4 </w:t>
      </w:r>
      <w:r>
        <w:rPr>
          <w:rFonts w:hint="eastAsia" w:cs="宋体" w:asciiTheme="minorEastAsia" w:hAnsiTheme="minorEastAsia"/>
          <w:color w:val="000000"/>
          <w:sz w:val="24"/>
          <w:szCs w:val="24"/>
        </w:rPr>
        <w:t>小时内到达最终用户现场进行问题处理；并承诺在</w:t>
      </w:r>
      <w:r>
        <w:rPr>
          <w:rFonts w:cs="宋体" w:asciiTheme="minorEastAsia" w:hAnsiTheme="minorEastAsia"/>
          <w:color w:val="000000"/>
          <w:sz w:val="24"/>
          <w:szCs w:val="24"/>
        </w:rPr>
        <w:t xml:space="preserve">8 </w:t>
      </w:r>
      <w:r>
        <w:rPr>
          <w:rFonts w:hint="eastAsia" w:cs="宋体" w:asciiTheme="minorEastAsia" w:hAnsiTheme="minorEastAsia"/>
          <w:color w:val="000000"/>
          <w:sz w:val="24"/>
          <w:szCs w:val="24"/>
        </w:rPr>
        <w:t>小时内解决故障。</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⑥ </w:t>
      </w:r>
      <w:r>
        <w:rPr>
          <w:rFonts w:hint="eastAsia" w:cs="宋体" w:asciiTheme="minorEastAsia" w:hAnsiTheme="minorEastAsia"/>
          <w:color w:val="000000"/>
          <w:sz w:val="24"/>
          <w:szCs w:val="24"/>
        </w:rPr>
        <w:t>负责系统升级。</w:t>
      </w:r>
    </w:p>
    <w:p>
      <w:pPr>
        <w:spacing w:line="360" w:lineRule="auto"/>
        <w:ind w:firstLine="480" w:firstLineChars="200"/>
        <w:rPr>
          <w:rFonts w:cs="宋体" w:asciiTheme="minorEastAsia" w:hAnsiTheme="minorEastAsia"/>
          <w:color w:val="000000"/>
          <w:sz w:val="24"/>
          <w:szCs w:val="24"/>
        </w:rPr>
      </w:pPr>
      <w:r>
        <w:rPr>
          <w:rFonts w:hint="eastAsia" w:hAnsi="宋体" w:cs="宋体"/>
          <w:color w:val="000000"/>
          <w:sz w:val="24"/>
          <w:szCs w:val="24"/>
        </w:rPr>
        <w:t xml:space="preserve">⑦ </w:t>
      </w:r>
      <w:r>
        <w:rPr>
          <w:rFonts w:hint="eastAsia" w:cs="宋体" w:asciiTheme="minorEastAsia" w:hAnsiTheme="minorEastAsia"/>
          <w:color w:val="000000"/>
          <w:sz w:val="24"/>
          <w:szCs w:val="24"/>
        </w:rPr>
        <w:t>提供所有系统执行文件及软件产品配套包含的内容。</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十二、保密条款</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12.1 </w:t>
      </w:r>
      <w:r>
        <w:rPr>
          <w:rFonts w:cs="宋体" w:asciiTheme="minorEastAsia" w:hAnsiTheme="minorEastAsia"/>
          <w:color w:val="000000"/>
          <w:sz w:val="24"/>
          <w:szCs w:val="24"/>
        </w:rPr>
        <w:t>甲方不得以任何方式侵犯该软件产品所涉</w:t>
      </w:r>
      <w:r>
        <w:fldChar w:fldCharType="begin"/>
      </w:r>
      <w:r>
        <w:instrText xml:space="preserve"> HYPERLINK "http://china.findlaw.cn/mdm/mdm_34.html" \t "_blank" </w:instrText>
      </w:r>
      <w:r>
        <w:fldChar w:fldCharType="separate"/>
      </w:r>
      <w:r>
        <w:rPr>
          <w:rFonts w:cs="宋体" w:asciiTheme="minorEastAsia" w:hAnsiTheme="minorEastAsia"/>
          <w:color w:val="000000"/>
          <w:sz w:val="24"/>
          <w:szCs w:val="24"/>
        </w:rPr>
        <w:t>知识产权</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，不以任何形式对软件进行解密</w:t>
      </w:r>
      <w:r>
        <w:rPr>
          <w:rFonts w:hint="eastAsia" w:cs="宋体" w:asciiTheme="minorEastAsia" w:hAnsiTheme="minorEastAsia"/>
          <w:color w:val="000000"/>
          <w:sz w:val="24"/>
          <w:szCs w:val="24"/>
        </w:rPr>
        <w:t>，不在甲方以外的第三方做非法复制和扩散。</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 xml:space="preserve">12.2 </w:t>
      </w:r>
      <w:r>
        <w:rPr>
          <w:rFonts w:cs="宋体" w:asciiTheme="minorEastAsia" w:hAnsiTheme="minorEastAsia"/>
          <w:color w:val="000000"/>
          <w:sz w:val="24"/>
          <w:szCs w:val="24"/>
        </w:rPr>
        <w:t>乙方对在本</w:t>
      </w:r>
      <w:r>
        <w:fldChar w:fldCharType="begin"/>
      </w:r>
      <w:r>
        <w:instrText xml:space="preserve"> HYPERLINK "http://china.findlaw.cn/shuofa/shuofadetail/247.html" \t "_blank" </w:instrText>
      </w:r>
      <w:r>
        <w:fldChar w:fldCharType="separate"/>
      </w:r>
      <w:r>
        <w:rPr>
          <w:rFonts w:cs="宋体" w:asciiTheme="minorEastAsia" w:hAnsiTheme="minorEastAsia"/>
          <w:color w:val="000000"/>
          <w:sz w:val="24"/>
          <w:szCs w:val="24"/>
        </w:rPr>
        <w:t>合同签订</w:t>
      </w:r>
      <w:r>
        <w:rPr>
          <w:rFonts w:cs="宋体" w:asciiTheme="minorEastAsia" w:hAnsiTheme="minorEastAsia"/>
          <w:color w:val="000000"/>
          <w:sz w:val="24"/>
          <w:szCs w:val="24"/>
        </w:rPr>
        <w:fldChar w:fldCharType="end"/>
      </w:r>
      <w:r>
        <w:rPr>
          <w:rFonts w:cs="宋体" w:asciiTheme="minorEastAsia" w:hAnsiTheme="minorEastAsia"/>
          <w:color w:val="000000"/>
          <w:sz w:val="24"/>
          <w:szCs w:val="24"/>
        </w:rPr>
        <w:t>及履行过程中知悉的甲方的</w:t>
      </w:r>
      <w:r>
        <w:fldChar w:fldCharType="begin"/>
      </w:r>
      <w:r>
        <w:instrText xml:space="preserve"> HYPERLINK "http://china.findlaw.cn/laodongfa/shangyemimi/" \t "_blank" </w:instrText>
      </w:r>
      <w:r>
        <w:fldChar w:fldCharType="separate"/>
      </w:r>
      <w:r>
        <w:rPr>
          <w:rFonts w:hint="eastAsia" w:cs="宋体" w:asciiTheme="minorEastAsia" w:hAnsiTheme="minorEastAsia"/>
          <w:color w:val="000000"/>
          <w:sz w:val="24"/>
          <w:szCs w:val="24"/>
        </w:rPr>
        <w:t>相关</w: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保密资料</w:t>
      </w:r>
      <w:r>
        <w:rPr>
          <w:rFonts w:cs="宋体" w:asciiTheme="minorEastAsia" w:hAnsiTheme="minorEastAsia"/>
          <w:color w:val="000000"/>
          <w:sz w:val="24"/>
          <w:szCs w:val="24"/>
        </w:rPr>
        <w:t>负责保密，</w:t>
      </w:r>
      <w:r>
        <w:rPr>
          <w:rFonts w:hint="eastAsia" w:cs="宋体" w:asciiTheme="minorEastAsia" w:hAnsiTheme="minorEastAsia"/>
          <w:color w:val="000000"/>
          <w:sz w:val="24"/>
          <w:szCs w:val="24"/>
        </w:rPr>
        <w:t>未经对方事先书面同意，</w:t>
      </w:r>
      <w:r>
        <w:rPr>
          <w:rFonts w:cs="宋体" w:asciiTheme="minorEastAsia" w:hAnsiTheme="minorEastAsia"/>
          <w:color w:val="000000"/>
          <w:sz w:val="24"/>
          <w:szCs w:val="24"/>
        </w:rPr>
        <w:t>不</w:t>
      </w:r>
      <w:r>
        <w:rPr>
          <w:rFonts w:hint="eastAsia" w:cs="宋体" w:asciiTheme="minorEastAsia" w:hAnsiTheme="minorEastAsia"/>
          <w:color w:val="000000"/>
          <w:sz w:val="24"/>
          <w:szCs w:val="24"/>
        </w:rPr>
        <w:t>得</w:t>
      </w:r>
      <w:r>
        <w:rPr>
          <w:rFonts w:cs="宋体" w:asciiTheme="minorEastAsia" w:hAnsiTheme="minorEastAsia"/>
          <w:color w:val="000000"/>
          <w:sz w:val="24"/>
          <w:szCs w:val="24"/>
        </w:rPr>
        <w:t>向任何第三方进行透露。</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12.3 本合同如有任何部分被视为无效或不可执行，均不影响保密条款的有效性</w:t>
      </w:r>
      <w:r>
        <w:rPr>
          <w:rFonts w:cs="宋体" w:asciiTheme="minorEastAsia" w:hAnsiTheme="minorEastAsia"/>
          <w:color w:val="000000"/>
          <w:sz w:val="24"/>
          <w:szCs w:val="24"/>
        </w:rPr>
        <w:t xml:space="preserve">。 </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12.4 保密责任</w:t>
      </w:r>
      <w:r>
        <w:rPr>
          <w:rFonts w:cs="宋体" w:asciiTheme="minorEastAsia" w:hAnsiTheme="minorEastAsia"/>
          <w:color w:val="000000"/>
          <w:sz w:val="24"/>
          <w:szCs w:val="24"/>
        </w:rPr>
        <w:t>在合同</w:t>
      </w:r>
      <w:r>
        <w:rPr>
          <w:rFonts w:hint="eastAsia" w:cs="宋体" w:asciiTheme="minorEastAsia" w:hAnsiTheme="minorEastAsia"/>
          <w:color w:val="000000"/>
          <w:sz w:val="24"/>
          <w:szCs w:val="24"/>
        </w:rPr>
        <w:t>终止</w:t>
      </w:r>
      <w:r>
        <w:rPr>
          <w:rFonts w:cs="宋体" w:asciiTheme="minorEastAsia" w:hAnsiTheme="minorEastAsia"/>
          <w:color w:val="000000"/>
          <w:sz w:val="24"/>
          <w:szCs w:val="24"/>
        </w:rPr>
        <w:t>后继续生效。</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十三、违约责任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13.1 如乙方未按合同约定时间供应软件并安装调试完毕交付甲方，每逾期一日，乙方应向甲方支付合同总价款千分之一的违约金，甲方有权在合同价款中相应扣除；逾期超过10日，甲方有权解除本合同，乙方除应返还甲方已支付款项外，还应支付甲方相当于合同总价款20%的违约金，违约金不足以弥补甲方损失的，乙方仍需承担赔偿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13.2 如乙方提供软件质量不符合合同“2.1”条的描述，乙方应在收到甲方异议通知后5个工作日内完成更换合格软件。因此导致交付时间逾期，按照“13.1”条规定处理。</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13.3 如乙方提供的软件遭受其他任何第三人提出权利主张（含知识产权）和索赔的，乙方应在接到甲方通知后立即负责协调解决并承担相关费用和索赔。由此给甲方造成的损失，由乙方承担，其承担范围包括但不限于：赔偿费、律师费、仲裁费和与仲裁相关的费用。</w:t>
      </w:r>
      <w:r>
        <w:rPr>
          <w:rFonts w:hint="eastAsia"/>
          <w:sz w:val="24"/>
          <w:szCs w:val="24"/>
        </w:rPr>
        <w:t>确属乙方责任的，甲方有权解除合同，并要求乙方支付甲方相当于合同总价款30%的违约金。</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13.4 如乙方未按合同约定履行质保义务或者履行质保义务不合格，每发生一次，乙方应支付甲方相当于合同总价款千分之五。因此导致甲方遭受损失的，乙方应在接到甲方通知后3个工作日内赔偿甲方所遭受的全部损失。</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13.5 甲方逾期付款的，每逾期一天，按照当期逾期付款的万分之五向乙方支付违约金，此项违约金不得超过当期逾期金额的5%。</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13.6 针对任何一方的其他违约行为，违约方应在守约方通知后立即纠正，并赔偿因此导致守约方所遭受的经济损失。</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十四、不可抗力</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14.1 本合同任何一方因受到不可抗力时间影响而未能履行其在本合同下的全部或部分义务，该义务的履行在不可抗力时间妨碍其履行期间应予以中止。</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14.2 声称受到不可抗力事件影响的一方应尽可能在最短的时间内通过书面形式将不可抗力事件的发生通知另一方，并在该不可抗力事件发生后</w:t>
      </w:r>
      <w:r>
        <w:rPr>
          <w:rFonts w:hint="eastAsia" w:cs="宋体" w:asciiTheme="minorEastAsia" w:hAnsiTheme="minorEastAsia"/>
          <w:color w:val="000000"/>
          <w:sz w:val="24"/>
          <w:szCs w:val="24"/>
          <w:u w:val="single"/>
        </w:rPr>
        <w:t xml:space="preserve"> 20  </w:t>
      </w:r>
      <w:r>
        <w:rPr>
          <w:rFonts w:hint="eastAsia" w:cs="宋体" w:asciiTheme="minorEastAsia" w:hAnsiTheme="minor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14.4 本合同所称“不可抗力”是指受影响一方无法预料、不可避免且无法克服，并于本合同签订日之后出现的，是该方对本合同全部或部分的履行在客观上称为不可能或不实际的任何事件。</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十五、争议解决方式</w:t>
      </w:r>
    </w:p>
    <w:p>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执行本合同过程中如果发生争议，甲乙双方协商解决。协商不成，提请甲方所在地法院诉讼解决。本合同以及相关争议的解释和解决依据中华人民共和国法律法规。</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十六、廉政条款</w:t>
      </w:r>
    </w:p>
    <w:p>
      <w:pPr>
        <w:spacing w:line="360" w:lineRule="auto"/>
        <w:ind w:firstLine="480" w:firstLineChars="200"/>
        <w:rPr>
          <w:bCs/>
          <w:sz w:val="24"/>
          <w:szCs w:val="24"/>
        </w:rPr>
      </w:pPr>
      <w:r>
        <w:rPr>
          <w:rFonts w:hint="eastAsia"/>
          <w:bCs/>
          <w:sz w:val="24"/>
          <w:szCs w:val="24"/>
        </w:rPr>
        <w:t>16.1 乙方</w:t>
      </w:r>
      <w:r>
        <w:rPr>
          <w:bCs/>
          <w:sz w:val="24"/>
          <w:szCs w:val="24"/>
        </w:rPr>
        <w:t>不得给予</w:t>
      </w:r>
      <w:r>
        <w:rPr>
          <w:rFonts w:hint="eastAsia"/>
          <w:bCs/>
          <w:sz w:val="24"/>
          <w:szCs w:val="24"/>
        </w:rPr>
        <w:t>甲方</w:t>
      </w:r>
      <w:r>
        <w:rPr>
          <w:bCs/>
          <w:sz w:val="24"/>
          <w:szCs w:val="24"/>
        </w:rPr>
        <w:t>相关工作人员回扣、佣金、有价证券、实物或其它形式的利益，否则不论数额大小，</w:t>
      </w:r>
      <w:r>
        <w:rPr>
          <w:rFonts w:hint="eastAsia"/>
          <w:bCs/>
          <w:sz w:val="24"/>
          <w:szCs w:val="24"/>
        </w:rPr>
        <w:t>乙方</w:t>
      </w:r>
      <w:r>
        <w:rPr>
          <w:bCs/>
          <w:sz w:val="24"/>
          <w:szCs w:val="24"/>
        </w:rPr>
        <w:t>应按本合同总额的20%向</w:t>
      </w:r>
      <w:r>
        <w:rPr>
          <w:rFonts w:hint="eastAsia"/>
          <w:bCs/>
          <w:sz w:val="24"/>
          <w:szCs w:val="24"/>
        </w:rPr>
        <w:t>甲方</w:t>
      </w:r>
      <w:r>
        <w:rPr>
          <w:bCs/>
          <w:sz w:val="24"/>
          <w:szCs w:val="24"/>
        </w:rPr>
        <w:t>支付违约金，如合同尚未履行终结，</w:t>
      </w:r>
      <w:r>
        <w:rPr>
          <w:rFonts w:hint="eastAsia"/>
          <w:bCs/>
          <w:sz w:val="24"/>
          <w:szCs w:val="24"/>
          <w:lang w:eastAsia="zh-CN"/>
        </w:rPr>
        <w:t>甲</w:t>
      </w:r>
      <w:r>
        <w:rPr>
          <w:bCs/>
          <w:sz w:val="24"/>
          <w:szCs w:val="24"/>
        </w:rPr>
        <w:t>方有权解除合同。本条款对双方具有永久约束力，不因合同其他条款无效或失效而丧失效力。</w:t>
      </w:r>
    </w:p>
    <w:p>
      <w:pPr>
        <w:spacing w:line="360" w:lineRule="auto"/>
        <w:ind w:firstLine="480" w:firstLineChars="200"/>
        <w:rPr>
          <w:bCs/>
          <w:sz w:val="24"/>
          <w:szCs w:val="24"/>
        </w:rPr>
      </w:pPr>
      <w:r>
        <w:rPr>
          <w:rFonts w:hint="eastAsia"/>
          <w:bCs/>
          <w:sz w:val="24"/>
          <w:szCs w:val="24"/>
        </w:rPr>
        <w:t>16.2 甲方</w:t>
      </w:r>
      <w:r>
        <w:rPr>
          <w:bCs/>
          <w:sz w:val="24"/>
          <w:szCs w:val="24"/>
        </w:rPr>
        <w:t>相关工作人员</w:t>
      </w:r>
      <w:r>
        <w:rPr>
          <w:rFonts w:hint="eastAsia"/>
          <w:bCs/>
          <w:sz w:val="24"/>
          <w:szCs w:val="24"/>
        </w:rPr>
        <w:t>接受乙方</w:t>
      </w:r>
      <w:r>
        <w:rPr>
          <w:bCs/>
          <w:sz w:val="24"/>
          <w:szCs w:val="24"/>
        </w:rPr>
        <w:t>回扣、佣金、有价证券、实物或其它形式的利益</w:t>
      </w:r>
      <w:r>
        <w:rPr>
          <w:rFonts w:hint="eastAsia"/>
          <w:bCs/>
          <w:sz w:val="24"/>
          <w:szCs w:val="24"/>
        </w:rPr>
        <w:t>，甲方将按照有关规定给予相应的处分，涉嫌犯罪的，移交司法机关追究其法律责任。</w:t>
      </w:r>
    </w:p>
    <w:p>
      <w:pPr>
        <w:spacing w:line="360" w:lineRule="auto"/>
        <w:ind w:firstLine="482" w:firstLineChars="200"/>
        <w:rPr>
          <w:rFonts w:cs="宋体" w:asciiTheme="minorEastAsia" w:hAnsiTheme="minorEastAsia"/>
          <w:b/>
          <w:color w:val="000000"/>
          <w:sz w:val="24"/>
          <w:szCs w:val="24"/>
        </w:rPr>
      </w:pPr>
      <w:r>
        <w:rPr>
          <w:rFonts w:hint="eastAsia" w:cs="宋体" w:asciiTheme="minorEastAsia" w:hAnsiTheme="minorEastAsia"/>
          <w:b/>
          <w:color w:val="000000"/>
          <w:sz w:val="24"/>
          <w:szCs w:val="24"/>
        </w:rPr>
        <w:t>十</w:t>
      </w:r>
      <w:r>
        <w:rPr>
          <w:rFonts w:hint="eastAsia" w:cs="宋体" w:asciiTheme="minorEastAsia" w:hAnsiTheme="minorEastAsia"/>
          <w:b/>
          <w:color w:val="000000"/>
          <w:sz w:val="24"/>
          <w:szCs w:val="24"/>
          <w:lang w:eastAsia="zh-CN"/>
        </w:rPr>
        <w:t>七</w:t>
      </w:r>
      <w:r>
        <w:rPr>
          <w:rFonts w:hint="eastAsia" w:cs="宋体" w:asciiTheme="minorEastAsia" w:hAnsiTheme="minorEastAsia"/>
          <w:b/>
          <w:color w:val="000000"/>
          <w:sz w:val="24"/>
          <w:szCs w:val="24"/>
        </w:rPr>
        <w:t>、其他</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.1 本合同未尽事宜由双方另行协商，协商一致后可签署书面补充协议。补充协议与本合同具有同等法律效力，约定不一致的，以补充协议依约定为准。</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.2 甲乙双方除非事先得到对方的书面同意或本合同另有规定，任何一方不得将本合同项下的任何权利、义务、责任转让给任何第三方。</w:t>
      </w:r>
    </w:p>
    <w:p>
      <w:pPr>
        <w:widowControl/>
        <w:spacing w:line="360" w:lineRule="auto"/>
        <w:ind w:firstLine="480" w:firstLineChars="200"/>
        <w:rPr>
          <w:rFonts w:hint="eastAsia"/>
          <w:sz w:val="24"/>
          <w:szCs w:val="24"/>
        </w:rPr>
      </w:pPr>
      <w:r>
        <w:rPr>
          <w:rFonts w:hint="eastAsia"/>
          <w:sz w:val="24"/>
          <w:szCs w:val="24"/>
        </w:rPr>
        <w:t>1</w:t>
      </w:r>
      <w:r>
        <w:rPr>
          <w:rFonts w:hint="eastAsia"/>
          <w:sz w:val="24"/>
          <w:szCs w:val="24"/>
          <w:lang w:val="en-US" w:eastAsia="zh-CN"/>
        </w:rPr>
        <w:t>7</w:t>
      </w:r>
      <w:r>
        <w:rPr>
          <w:rFonts w:hint="eastAsia"/>
          <w:sz w:val="24"/>
          <w:szCs w:val="24"/>
        </w:rPr>
        <w:t>.3 未经双方同意，任何一方不得单方面修改本合同，如需变更，由甲乙双方协商一致后签订补充合同予以确认，补充合同与本合同具有同等法律效力。</w:t>
      </w:r>
    </w:p>
    <w:p>
      <w:pPr>
        <w:widowControl/>
        <w:spacing w:line="360" w:lineRule="auto"/>
        <w:ind w:firstLine="480" w:firstLineChars="200"/>
        <w:rPr>
          <w:rFonts w:hint="eastAsia" w:eastAsia="宋体"/>
          <w:sz w:val="24"/>
          <w:szCs w:val="24"/>
          <w:lang w:val="en-US" w:eastAsia="zh-CN"/>
        </w:rPr>
      </w:pPr>
      <w:r>
        <w:rPr>
          <w:rFonts w:hint="eastAsia"/>
          <w:sz w:val="24"/>
          <w:szCs w:val="24"/>
          <w:lang w:val="en-US" w:eastAsia="zh-CN"/>
        </w:rPr>
        <w:t>17.4乙方竞争性谈判保证金转为履约保证金，于软件最终验收合格后甲方无息退还。</w:t>
      </w:r>
    </w:p>
    <w:p>
      <w:pPr>
        <w:widowControl/>
        <w:spacing w:line="360" w:lineRule="auto"/>
        <w:ind w:firstLine="480" w:firstLineChars="200"/>
        <w:rPr>
          <w:sz w:val="24"/>
          <w:szCs w:val="24"/>
        </w:rPr>
      </w:pPr>
      <w:r>
        <w:rPr>
          <w:rFonts w:hint="eastAsia"/>
          <w:sz w:val="24"/>
          <w:szCs w:val="24"/>
        </w:rPr>
        <w:t>1</w:t>
      </w:r>
      <w:r>
        <w:rPr>
          <w:rFonts w:hint="eastAsia"/>
          <w:sz w:val="24"/>
          <w:szCs w:val="24"/>
          <w:lang w:val="en-US" w:eastAsia="zh-CN"/>
        </w:rPr>
        <w:t>7</w:t>
      </w:r>
      <w:r>
        <w:rPr>
          <w:rFonts w:hint="eastAsia"/>
          <w:sz w:val="24"/>
          <w:szCs w:val="24"/>
        </w:rPr>
        <w:t>.</w:t>
      </w:r>
      <w:r>
        <w:rPr>
          <w:rFonts w:hint="eastAsia"/>
          <w:sz w:val="24"/>
          <w:szCs w:val="24"/>
          <w:lang w:val="en-US" w:eastAsia="zh-CN"/>
        </w:rPr>
        <w:t>5</w:t>
      </w:r>
      <w:r>
        <w:rPr>
          <w:rFonts w:hint="eastAsia"/>
          <w:sz w:val="24"/>
          <w:szCs w:val="24"/>
        </w:rPr>
        <w:t xml:space="preserve"> 合同</w:t>
      </w:r>
      <w:r>
        <w:rPr>
          <w:sz w:val="24"/>
          <w:szCs w:val="24"/>
        </w:rPr>
        <w:t>组成</w:t>
      </w:r>
    </w:p>
    <w:p>
      <w:pPr>
        <w:widowControl/>
        <w:spacing w:line="360" w:lineRule="auto"/>
        <w:ind w:firstLine="480" w:firstLineChars="200"/>
        <w:rPr>
          <w:sz w:val="24"/>
          <w:szCs w:val="24"/>
        </w:rPr>
      </w:pPr>
      <w:r>
        <w:rPr>
          <w:rFonts w:hint="eastAsia"/>
          <w:sz w:val="24"/>
          <w:szCs w:val="24"/>
        </w:rPr>
        <w:t>①本</w:t>
      </w:r>
      <w:r>
        <w:rPr>
          <w:sz w:val="24"/>
          <w:szCs w:val="24"/>
        </w:rPr>
        <w:t>合同协议书</w:t>
      </w:r>
      <w:r>
        <w:rPr>
          <w:rFonts w:hint="eastAsia"/>
          <w:sz w:val="24"/>
          <w:szCs w:val="24"/>
        </w:rPr>
        <w:t>；</w:t>
      </w:r>
    </w:p>
    <w:p>
      <w:pPr>
        <w:widowControl/>
        <w:spacing w:line="360" w:lineRule="auto"/>
        <w:ind w:firstLine="480" w:firstLineChars="20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pPr>
        <w:widowControl/>
        <w:spacing w:line="360" w:lineRule="auto"/>
        <w:ind w:firstLine="480" w:firstLineChars="200"/>
        <w:rPr>
          <w:sz w:val="24"/>
          <w:szCs w:val="24"/>
        </w:rPr>
      </w:pPr>
      <w:r>
        <w:rPr>
          <w:rFonts w:hint="eastAsia"/>
          <w:sz w:val="24"/>
          <w:szCs w:val="24"/>
        </w:rPr>
        <w:t>③竞争</w:t>
      </w:r>
      <w:r>
        <w:rPr>
          <w:sz w:val="24"/>
          <w:szCs w:val="24"/>
        </w:rPr>
        <w:t>性谈判采购文件及谈判响应文件</w:t>
      </w:r>
      <w:r>
        <w:rPr>
          <w:rFonts w:hint="eastAsia"/>
          <w:sz w:val="24"/>
          <w:szCs w:val="24"/>
        </w:rPr>
        <w:t>；</w:t>
      </w:r>
    </w:p>
    <w:p>
      <w:pPr>
        <w:widowControl/>
        <w:spacing w:line="360" w:lineRule="auto"/>
        <w:ind w:firstLine="480" w:firstLineChars="200"/>
        <w:rPr>
          <w:sz w:val="24"/>
          <w:szCs w:val="24"/>
        </w:rPr>
      </w:pPr>
      <w:r>
        <w:rPr>
          <w:sz w:val="24"/>
          <w:szCs w:val="24"/>
        </w:rPr>
        <w:t>④甲乙双方商定的其他必要文件</w:t>
      </w:r>
      <w:r>
        <w:rPr>
          <w:rFonts w:hint="eastAsia"/>
          <w:sz w:val="24"/>
          <w:szCs w:val="24"/>
        </w:rPr>
        <w:t>。</w:t>
      </w:r>
    </w:p>
    <w:p>
      <w:pPr>
        <w:widowControl/>
        <w:spacing w:line="360" w:lineRule="auto"/>
        <w:ind w:firstLine="480" w:firstLineChars="200"/>
        <w:rPr>
          <w:sz w:val="24"/>
          <w:szCs w:val="24"/>
        </w:rPr>
      </w:pPr>
      <w:r>
        <w:rPr>
          <w:rFonts w:hint="eastAsia"/>
          <w:sz w:val="24"/>
          <w:szCs w:val="24"/>
        </w:rPr>
        <w:t>16.</w:t>
      </w:r>
      <w:r>
        <w:rPr>
          <w:rFonts w:hint="eastAsia"/>
          <w:sz w:val="24"/>
          <w:szCs w:val="24"/>
          <w:lang w:val="en-US" w:eastAsia="zh-CN"/>
        </w:rPr>
        <w:t>6</w:t>
      </w:r>
      <w:r>
        <w:rPr>
          <w:rFonts w:hint="eastAsia"/>
          <w:sz w:val="24"/>
          <w:szCs w:val="24"/>
        </w:rPr>
        <w:t xml:space="preserve"> 本合同自双方盖章或其法定代表人或授权代表签字后生效。</w:t>
      </w:r>
    </w:p>
    <w:p>
      <w:pPr>
        <w:widowControl/>
        <w:spacing w:line="360" w:lineRule="auto"/>
        <w:ind w:firstLine="480" w:firstLineChars="200"/>
        <w:rPr>
          <w:sz w:val="24"/>
          <w:szCs w:val="24"/>
        </w:rPr>
      </w:pPr>
      <w:r>
        <w:rPr>
          <w:rFonts w:hint="eastAsia"/>
          <w:sz w:val="24"/>
          <w:szCs w:val="24"/>
        </w:rPr>
        <w:t>16.</w:t>
      </w:r>
      <w:r>
        <w:rPr>
          <w:rFonts w:hint="eastAsia"/>
          <w:sz w:val="24"/>
          <w:szCs w:val="24"/>
          <w:lang w:val="en-US" w:eastAsia="zh-CN"/>
        </w:rPr>
        <w:t>7</w:t>
      </w:r>
      <w:r>
        <w:rPr>
          <w:rFonts w:hint="eastAsia"/>
          <w:sz w:val="24"/>
          <w:szCs w:val="24"/>
        </w:rPr>
        <w:t xml:space="preserve"> 本合同一式肆份，甲方持有叁份，乙方持有壹份，具有同等法律效力。</w:t>
      </w:r>
    </w:p>
    <w:p>
      <w:pPr>
        <w:widowControl/>
        <w:spacing w:line="360" w:lineRule="auto"/>
        <w:ind w:left="760" w:leftChars="200" w:hanging="360" w:hangingChars="150"/>
        <w:rPr>
          <w:sz w:val="24"/>
          <w:szCs w:val="24"/>
        </w:rPr>
      </w:pPr>
    </w:p>
    <w:p>
      <w:pPr>
        <w:widowControl/>
        <w:spacing w:line="360" w:lineRule="auto"/>
        <w:ind w:left="760" w:leftChars="200" w:hanging="360" w:hangingChars="150"/>
        <w:rPr>
          <w:sz w:val="24"/>
          <w:szCs w:val="24"/>
        </w:rPr>
      </w:pPr>
    </w:p>
    <w:p>
      <w:pPr>
        <w:widowControl/>
        <w:spacing w:line="360" w:lineRule="auto"/>
        <w:rPr>
          <w:b/>
          <w:sz w:val="24"/>
          <w:szCs w:val="24"/>
        </w:rPr>
      </w:pPr>
      <w:r>
        <w:rPr>
          <w:rFonts w:hint="eastAsia"/>
          <w:b/>
          <w:sz w:val="24"/>
          <w:szCs w:val="24"/>
        </w:rPr>
        <w:t>以下为签字页，无正文</w:t>
      </w:r>
    </w:p>
    <w:p>
      <w:pPr>
        <w:spacing w:line="360" w:lineRule="auto"/>
        <w:ind w:firstLine="240" w:firstLineChars="100"/>
        <w:rPr>
          <w:sz w:val="24"/>
          <w:szCs w:val="24"/>
        </w:rPr>
      </w:pPr>
      <w:r>
        <w:rPr>
          <w:rFonts w:hint="eastAsia"/>
          <w:sz w:val="24"/>
          <w:szCs w:val="24"/>
        </w:rPr>
        <w:t>甲方：                                 乙方：</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法定代表人或授权代表：                 法定代表人或授权代表：</w:t>
      </w:r>
    </w:p>
    <w:p>
      <w:pPr>
        <w:spacing w:line="360" w:lineRule="auto"/>
        <w:rPr>
          <w:sz w:val="24"/>
          <w:szCs w:val="24"/>
        </w:rPr>
      </w:pPr>
      <w:r>
        <w:rPr>
          <w:rFonts w:hint="eastAsia"/>
          <w:sz w:val="24"/>
          <w:szCs w:val="24"/>
        </w:rPr>
        <w:t xml:space="preserve">  </w:t>
      </w:r>
    </w:p>
    <w:p>
      <w:pPr>
        <w:spacing w:line="360" w:lineRule="auto"/>
        <w:ind w:firstLine="240" w:firstLineChars="100"/>
        <w:rPr>
          <w:sz w:val="24"/>
          <w:szCs w:val="24"/>
        </w:rPr>
      </w:pPr>
      <w:r>
        <w:rPr>
          <w:rFonts w:hint="eastAsia"/>
          <w:sz w:val="24"/>
          <w:szCs w:val="24"/>
        </w:rPr>
        <w:t>日期：    年  月  日                   日期：    年  月  日</w:t>
      </w:r>
    </w:p>
    <w:p>
      <w:pPr>
        <w:spacing w:line="360" w:lineRule="auto"/>
        <w:ind w:firstLine="240" w:firstLineChars="100"/>
        <w:rPr>
          <w:sz w:val="24"/>
          <w:szCs w:val="24"/>
        </w:rPr>
      </w:pPr>
    </w:p>
    <w:p>
      <w:pPr>
        <w:spacing w:line="360" w:lineRule="auto"/>
        <w:ind w:firstLine="240" w:firstLineChars="100"/>
        <w:rPr>
          <w:sz w:val="24"/>
          <w:szCs w:val="24"/>
        </w:rPr>
      </w:pPr>
      <w:r>
        <w:rPr>
          <w:rFonts w:hint="eastAsia"/>
          <w:sz w:val="24"/>
          <w:szCs w:val="24"/>
        </w:rPr>
        <w:t xml:space="preserve">合同签订地：          </w:t>
      </w:r>
    </w:p>
    <w:p>
      <w:pPr>
        <w:spacing w:line="360" w:lineRule="auto"/>
        <w:ind w:right="300" w:rightChars="150" w:firstLine="480" w:firstLineChars="200"/>
        <w:rPr>
          <w:rFonts w:hAnsi="宋体"/>
          <w:color w:val="000000"/>
          <w:sz w:val="24"/>
          <w:szCs w:val="28"/>
        </w:rPr>
      </w:pPr>
    </w:p>
    <w:p>
      <w:pPr>
        <w:pStyle w:val="2"/>
        <w:spacing w:line="360" w:lineRule="auto"/>
        <w:jc w:val="center"/>
        <w:rPr>
          <w:rFonts w:hAnsi="宋体"/>
        </w:rPr>
      </w:pPr>
      <w:r>
        <w:rPr>
          <w:color w:val="000000"/>
          <w:sz w:val="24"/>
          <w:szCs w:val="28"/>
        </w:rPr>
        <w:br w:type="page"/>
      </w:r>
      <w:bookmarkStart w:id="75" w:name="_Toc456269104"/>
      <w:r>
        <w:rPr>
          <w:rFonts w:hint="eastAsia" w:hAnsi="宋体"/>
        </w:rPr>
        <w:t>第四章  谈判响应文件格式</w:t>
      </w:r>
      <w:bookmarkEnd w:id="74"/>
      <w:bookmarkEnd w:id="75"/>
    </w:p>
    <w:p>
      <w:pPr>
        <w:widowControl/>
        <w:rPr>
          <w:rFonts w:hAnsi="宋体"/>
          <w:b/>
          <w:sz w:val="24"/>
          <w:szCs w:val="28"/>
          <w:u w:val="single"/>
        </w:rPr>
      </w:pPr>
      <w:r>
        <w:rPr>
          <w:rFonts w:hint="eastAsia" w:hAnsi="宋体"/>
          <w:b/>
          <w:sz w:val="24"/>
          <w:szCs w:val="28"/>
          <w:u w:val="single"/>
        </w:rPr>
        <w:t>注：请谈判供应商按照以下文件的要求格式、内容，顺序制作谈判响应文件，并请编制目录及页码，否则可能将影响对谈判响应文件的评价。</w:t>
      </w:r>
    </w:p>
    <w:p>
      <w:pPr>
        <w:pStyle w:val="3"/>
        <w:spacing w:before="0" w:after="0" w:line="240" w:lineRule="auto"/>
        <w:rPr>
          <w:rFonts w:ascii="宋体" w:hAnsi="宋体" w:eastAsia="宋体"/>
        </w:rPr>
      </w:pPr>
      <w:bookmarkStart w:id="76" w:name="_Toc279410006"/>
      <w:bookmarkStart w:id="77" w:name="_Toc456269105"/>
      <w:bookmarkStart w:id="78" w:name="_Toc153360200"/>
      <w:r>
        <w:rPr>
          <w:rFonts w:hint="eastAsia" w:ascii="宋体" w:hAnsi="宋体" w:eastAsia="宋体"/>
        </w:rPr>
        <w:t>一、谈判函、谈判报价及项目相关文件</w:t>
      </w:r>
      <w:bookmarkEnd w:id="76"/>
      <w:bookmarkEnd w:id="77"/>
      <w:bookmarkEnd w:id="78"/>
    </w:p>
    <w:p>
      <w:pPr>
        <w:pStyle w:val="4"/>
        <w:autoSpaceDE/>
        <w:autoSpaceDN/>
        <w:adjustRightInd/>
        <w:spacing w:before="0" w:after="0" w:line="240" w:lineRule="auto"/>
        <w:rPr>
          <w:rFonts w:hAnsi="宋体"/>
          <w:kern w:val="2"/>
          <w:sz w:val="30"/>
          <w:szCs w:val="30"/>
        </w:rPr>
      </w:pPr>
      <w:bookmarkStart w:id="79" w:name="_Toc456269106"/>
      <w:bookmarkStart w:id="80" w:name="_Toc279410007"/>
      <w:r>
        <w:rPr>
          <w:rFonts w:hint="eastAsia" w:hAnsi="宋体"/>
          <w:kern w:val="2"/>
          <w:sz w:val="30"/>
          <w:szCs w:val="30"/>
        </w:rPr>
        <w:t>1.竞争性谈判函</w:t>
      </w:r>
      <w:bookmarkEnd w:id="79"/>
      <w:bookmarkEnd w:id="80"/>
    </w:p>
    <w:p>
      <w:pPr>
        <w:widowControl/>
        <w:spacing w:before="19" w:line="360" w:lineRule="auto"/>
        <w:rPr>
          <w:rFonts w:hAnsi="宋体"/>
          <w:b/>
          <w:sz w:val="24"/>
          <w:szCs w:val="24"/>
        </w:rPr>
      </w:pPr>
      <w:r>
        <w:rPr>
          <w:rFonts w:hint="eastAsia" w:hAnsi="宋体"/>
          <w:sz w:val="24"/>
          <w:szCs w:val="24"/>
        </w:rPr>
        <w:t>南京审计大学：</w:t>
      </w:r>
    </w:p>
    <w:p>
      <w:pPr>
        <w:spacing w:line="360" w:lineRule="auto"/>
        <w:ind w:firstLine="480" w:firstLineChars="200"/>
        <w:rPr>
          <w:rFonts w:hAnsi="宋体"/>
          <w:sz w:val="24"/>
          <w:szCs w:val="24"/>
        </w:rPr>
      </w:pPr>
      <w:r>
        <w:rPr>
          <w:rFonts w:hint="eastAsia" w:hAnsi="宋体"/>
          <w:sz w:val="24"/>
          <w:szCs w:val="24"/>
        </w:rPr>
        <w:t>你方</w:t>
      </w:r>
      <w:r>
        <w:rPr>
          <w:rFonts w:hint="eastAsia" w:hAnsi="宋体"/>
          <w:sz w:val="24"/>
          <w:szCs w:val="24"/>
          <w:u w:val="single"/>
        </w:rPr>
        <w:t xml:space="preserve">   </w:t>
      </w:r>
      <w:r>
        <w:rPr>
          <w:rFonts w:hint="eastAsia" w:hAnsi="宋体"/>
          <w:sz w:val="24"/>
          <w:szCs w:val="24"/>
        </w:rPr>
        <w:t>号谈判采购文件（包括更正公告，如果有的话）收悉，我方经详细审阅和研究，现决定参加竞争性谈判。</w:t>
      </w:r>
    </w:p>
    <w:p>
      <w:pPr>
        <w:widowControl/>
        <w:snapToGrid w:val="0"/>
        <w:spacing w:before="19" w:line="360" w:lineRule="auto"/>
        <w:ind w:firstLine="555"/>
        <w:rPr>
          <w:rFonts w:hAnsi="宋体"/>
          <w:sz w:val="24"/>
          <w:szCs w:val="24"/>
        </w:rPr>
      </w:pPr>
      <w:r>
        <w:rPr>
          <w:rFonts w:hint="eastAsia" w:hAnsi="宋体"/>
          <w:sz w:val="24"/>
          <w:szCs w:val="24"/>
        </w:rPr>
        <w:t>1．我方郑重承诺：我方是符合《政府采购法》第22条规定的供应商，并严格遵守《政府采购法》第77条的规定，本谈判响应文件中提供的所有材料均是真实有效的。</w:t>
      </w:r>
    </w:p>
    <w:p>
      <w:pPr>
        <w:widowControl/>
        <w:spacing w:line="360" w:lineRule="auto"/>
        <w:ind w:firstLine="480" w:firstLineChars="200"/>
        <w:rPr>
          <w:rFonts w:hAnsi="宋体"/>
          <w:sz w:val="24"/>
          <w:szCs w:val="24"/>
        </w:rPr>
      </w:pPr>
      <w:r>
        <w:rPr>
          <w:rFonts w:hint="eastAsia" w:hAnsi="宋体"/>
          <w:sz w:val="24"/>
          <w:szCs w:val="24"/>
        </w:rPr>
        <w:t>2．我方接受谈判采购文件的所有的条款和规定。</w:t>
      </w:r>
    </w:p>
    <w:p>
      <w:pPr>
        <w:spacing w:line="360" w:lineRule="auto"/>
        <w:rPr>
          <w:rFonts w:hAnsi="宋体"/>
          <w:sz w:val="24"/>
          <w:szCs w:val="24"/>
        </w:rPr>
      </w:pPr>
      <w:r>
        <w:rPr>
          <w:rFonts w:hint="eastAsia" w:hAnsi="宋体"/>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pPr>
        <w:spacing w:line="360" w:lineRule="auto"/>
        <w:rPr>
          <w:rFonts w:hAnsi="宋体"/>
          <w:sz w:val="24"/>
          <w:szCs w:val="24"/>
        </w:rPr>
      </w:pPr>
      <w:r>
        <w:rPr>
          <w:rFonts w:hint="eastAsia" w:hAnsi="宋体"/>
          <w:sz w:val="24"/>
          <w:szCs w:val="24"/>
        </w:rPr>
        <w:t xml:space="preserve">    4．我方同意提供采购人要求的有关本次竞争性谈判的所有资料。</w:t>
      </w:r>
    </w:p>
    <w:p>
      <w:pPr>
        <w:spacing w:line="360" w:lineRule="auto"/>
        <w:rPr>
          <w:rFonts w:hAnsi="宋体"/>
          <w:sz w:val="24"/>
          <w:szCs w:val="24"/>
        </w:rPr>
      </w:pPr>
      <w:r>
        <w:rPr>
          <w:rFonts w:hint="eastAsia" w:hAnsi="宋体"/>
          <w:sz w:val="24"/>
          <w:szCs w:val="24"/>
        </w:rPr>
        <w:t xml:space="preserve">    5．我方理解，你们无义务必须接受竞争性谈判最低的报价，并有权拒绝所有的谈判响应文件和报价。同时也理解你方不承担我们本次谈判的费用。</w:t>
      </w:r>
    </w:p>
    <w:p>
      <w:pPr>
        <w:spacing w:line="360" w:lineRule="auto"/>
        <w:rPr>
          <w:rFonts w:hAnsi="宋体"/>
          <w:sz w:val="24"/>
          <w:szCs w:val="24"/>
        </w:rPr>
      </w:pPr>
      <w:r>
        <w:rPr>
          <w:rFonts w:hint="eastAsia" w:hAnsi="宋体"/>
          <w:sz w:val="24"/>
          <w:szCs w:val="24"/>
        </w:rPr>
        <w:t xml:space="preserve">    6．如果我方成交，为执行合同，我方将按谈判供应商须知有关要求提供必要的履约保证。</w:t>
      </w:r>
    </w:p>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供应商名称：</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邮编：</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授权代表签字：</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u w:val="single"/>
        </w:rPr>
      </w:pPr>
      <w:r>
        <w:rPr>
          <w:rFonts w:hint="eastAsia" w:hAnsi="宋体"/>
          <w:sz w:val="24"/>
          <w:szCs w:val="24"/>
        </w:rPr>
        <w:t>日期：</w:t>
      </w:r>
      <w:r>
        <w:rPr>
          <w:rFonts w:hint="eastAsia" w:hAnsi="宋体"/>
          <w:sz w:val="24"/>
          <w:szCs w:val="24"/>
          <w:u w:val="single"/>
        </w:rPr>
        <w:t xml:space="preserve">      </w:t>
      </w:r>
    </w:p>
    <w:p>
      <w:pPr>
        <w:pStyle w:val="4"/>
        <w:spacing w:line="360" w:lineRule="auto"/>
        <w:rPr>
          <w:rFonts w:hAnsi="宋体"/>
          <w:kern w:val="2"/>
          <w:sz w:val="30"/>
          <w:szCs w:val="30"/>
        </w:rPr>
      </w:pPr>
      <w:bookmarkStart w:id="81" w:name="_Toc279410008"/>
      <w:bookmarkStart w:id="82" w:name="_Toc456269107"/>
      <w:r>
        <w:rPr>
          <w:rFonts w:hint="eastAsia" w:hAnsi="宋体"/>
        </w:rPr>
        <w:t>2.报价一览表</w:t>
      </w:r>
      <w:bookmarkEnd w:id="81"/>
      <w:bookmarkEnd w:id="82"/>
    </w:p>
    <w:tbl>
      <w:tblPr>
        <w:tblStyle w:val="45"/>
        <w:tblW w:w="8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361"/>
        <w:gridCol w:w="236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项目</w:t>
            </w:r>
          </w:p>
        </w:tc>
        <w:tc>
          <w:tcPr>
            <w:tcW w:w="7083" w:type="dxa"/>
            <w:gridSpan w:val="3"/>
            <w:vAlign w:val="center"/>
          </w:tcPr>
          <w:p>
            <w:pPr>
              <w:topLinePunct/>
              <w:snapToGrid w:val="0"/>
              <w:spacing w:line="360" w:lineRule="auto"/>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1"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谈判</w:t>
            </w:r>
          </w:p>
          <w:p>
            <w:pPr>
              <w:widowControl/>
              <w:topLinePunct/>
              <w:snapToGrid w:val="0"/>
              <w:spacing w:before="4" w:line="360" w:lineRule="auto"/>
              <w:jc w:val="center"/>
              <w:rPr>
                <w:rFonts w:hAnsi="宋体" w:cs="宋体"/>
                <w:sz w:val="24"/>
                <w:szCs w:val="24"/>
              </w:rPr>
            </w:pPr>
            <w:r>
              <w:rPr>
                <w:rFonts w:hint="eastAsia" w:hAnsi="宋体" w:cs="宋体"/>
                <w:sz w:val="24"/>
                <w:szCs w:val="24"/>
              </w:rPr>
              <w:t>报价</w:t>
            </w:r>
          </w:p>
          <w:p>
            <w:pPr>
              <w:widowControl/>
              <w:topLinePunct/>
              <w:snapToGrid w:val="0"/>
              <w:spacing w:before="4" w:line="360" w:lineRule="auto"/>
              <w:jc w:val="center"/>
              <w:rPr>
                <w:rFonts w:hAnsi="宋体" w:cs="宋体"/>
                <w:sz w:val="24"/>
                <w:szCs w:val="24"/>
              </w:rPr>
            </w:pPr>
            <w:r>
              <w:rPr>
                <w:rFonts w:hint="eastAsia" w:hAnsi="宋体" w:cs="宋体"/>
                <w:sz w:val="24"/>
                <w:szCs w:val="24"/>
              </w:rPr>
              <w:t>总计</w:t>
            </w:r>
          </w:p>
        </w:tc>
        <w:tc>
          <w:tcPr>
            <w:tcW w:w="7083" w:type="dxa"/>
            <w:gridSpan w:val="3"/>
            <w:vAlign w:val="center"/>
          </w:tcPr>
          <w:p>
            <w:pPr>
              <w:topLinePunct/>
              <w:snapToGrid w:val="0"/>
              <w:spacing w:line="360" w:lineRule="auto"/>
              <w:rPr>
                <w:rFonts w:hAnsi="宋体" w:cs="宋体"/>
                <w:bCs/>
                <w:sz w:val="24"/>
                <w:szCs w:val="24"/>
              </w:rPr>
            </w:pPr>
            <w:r>
              <w:rPr>
                <w:rFonts w:hint="eastAsia" w:hAnsi="宋体" w:cs="宋体"/>
                <w:bCs/>
                <w:sz w:val="24"/>
                <w:szCs w:val="24"/>
              </w:rPr>
              <w:t>人民币（大写）</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topLinePunct/>
              <w:snapToGrid w:val="0"/>
              <w:spacing w:line="360" w:lineRule="auto"/>
              <w:rPr>
                <w:rFonts w:hAnsi="宋体" w:cs="宋体"/>
                <w:bCs/>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51" w:type="dxa"/>
            <w:vAlign w:val="center"/>
          </w:tcPr>
          <w:p>
            <w:pPr>
              <w:widowControl/>
              <w:topLinePunct/>
              <w:snapToGrid w:val="0"/>
              <w:spacing w:before="4" w:line="360" w:lineRule="auto"/>
              <w:jc w:val="center"/>
              <w:rPr>
                <w:rFonts w:hAnsi="宋体" w:cs="宋体"/>
                <w:sz w:val="24"/>
                <w:szCs w:val="24"/>
              </w:rPr>
            </w:pPr>
            <w:r>
              <w:rPr>
                <w:rFonts w:hint="eastAsia" w:hAnsi="宋体" w:cs="宋体"/>
                <w:sz w:val="24"/>
                <w:szCs w:val="24"/>
              </w:rPr>
              <w:t>交付期</w:t>
            </w:r>
          </w:p>
        </w:tc>
        <w:tc>
          <w:tcPr>
            <w:tcW w:w="2361" w:type="dxa"/>
            <w:vAlign w:val="center"/>
          </w:tcPr>
          <w:p>
            <w:pPr>
              <w:topLinePunct/>
              <w:snapToGrid w:val="0"/>
              <w:spacing w:line="360" w:lineRule="auto"/>
              <w:jc w:val="center"/>
              <w:rPr>
                <w:rFonts w:hAnsi="宋体" w:cs="宋体"/>
                <w:bCs/>
                <w:sz w:val="24"/>
                <w:szCs w:val="24"/>
              </w:rPr>
            </w:pPr>
          </w:p>
        </w:tc>
        <w:tc>
          <w:tcPr>
            <w:tcW w:w="2361" w:type="dxa"/>
            <w:vAlign w:val="center"/>
          </w:tcPr>
          <w:p>
            <w:pPr>
              <w:widowControl/>
              <w:topLinePunct/>
              <w:snapToGrid w:val="0"/>
              <w:spacing w:before="4" w:line="360" w:lineRule="auto"/>
              <w:jc w:val="center"/>
              <w:rPr>
                <w:rFonts w:hAnsi="宋体" w:cs="宋体"/>
                <w:bCs/>
                <w:sz w:val="24"/>
                <w:szCs w:val="24"/>
              </w:rPr>
            </w:pPr>
            <w:r>
              <w:rPr>
                <w:rFonts w:hint="eastAsia" w:hAnsi="宋体" w:cs="宋体"/>
                <w:sz w:val="24"/>
                <w:szCs w:val="24"/>
              </w:rPr>
              <w:t>质保期</w:t>
            </w:r>
          </w:p>
        </w:tc>
        <w:tc>
          <w:tcPr>
            <w:tcW w:w="2361" w:type="dxa"/>
            <w:vAlign w:val="center"/>
          </w:tcPr>
          <w:p>
            <w:pPr>
              <w:topLinePunct/>
              <w:snapToGrid w:val="0"/>
              <w:spacing w:line="360" w:lineRule="auto"/>
              <w:jc w:val="center"/>
              <w:rPr>
                <w:rFonts w:hAnsi="宋体" w:cs="宋体"/>
                <w:bCs/>
                <w:sz w:val="24"/>
                <w:szCs w:val="24"/>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widowControl/>
        <w:topLinePunct/>
        <w:snapToGrid w:val="0"/>
        <w:spacing w:before="4" w:line="360" w:lineRule="auto"/>
        <w:rPr>
          <w:rFonts w:hAnsi="宋体"/>
          <w:bCs/>
          <w:sz w:val="21"/>
          <w:szCs w:val="21"/>
        </w:rPr>
      </w:pPr>
      <w:r>
        <w:rPr>
          <w:rFonts w:hint="eastAsia" w:hAnsi="宋体"/>
          <w:bCs/>
          <w:sz w:val="24"/>
          <w:szCs w:val="24"/>
        </w:rPr>
        <w:t>注</w:t>
      </w:r>
      <w:r>
        <w:rPr>
          <w:rFonts w:hint="eastAsia" w:hAnsi="宋体"/>
          <w:bCs/>
          <w:sz w:val="21"/>
          <w:szCs w:val="21"/>
        </w:rPr>
        <w:t>:（1）谈判报价应包括竞争性谈判采购文件所规定的范围的全部内容。</w:t>
      </w:r>
    </w:p>
    <w:p>
      <w:pPr>
        <w:widowControl/>
        <w:tabs>
          <w:tab w:val="left" w:pos="360"/>
        </w:tabs>
        <w:snapToGrid w:val="0"/>
        <w:spacing w:before="67" w:line="360" w:lineRule="auto"/>
        <w:ind w:left="-58" w:leftChars="-29" w:right="-360" w:firstLine="384" w:firstLineChars="183"/>
        <w:rPr>
          <w:rFonts w:hAnsi="宋体"/>
          <w:sz w:val="21"/>
          <w:szCs w:val="21"/>
        </w:rPr>
      </w:pPr>
      <w:r>
        <w:rPr>
          <w:rFonts w:hint="eastAsia" w:hAnsi="宋体"/>
          <w:bCs/>
          <w:sz w:val="21"/>
          <w:szCs w:val="21"/>
        </w:rPr>
        <w:t>（2）报价一览表格式不得自行改动。</w:t>
      </w:r>
    </w:p>
    <w:p>
      <w:pPr>
        <w:pStyle w:val="4"/>
        <w:spacing w:line="360" w:lineRule="auto"/>
        <w:rPr>
          <w:rFonts w:hAnsi="宋体"/>
          <w:sz w:val="30"/>
        </w:rPr>
      </w:pPr>
      <w:bookmarkStart w:id="83" w:name="_Toc456269108"/>
      <w:bookmarkStart w:id="84" w:name="_Toc196890851"/>
      <w:bookmarkStart w:id="85" w:name="_Toc213839796"/>
      <w:bookmarkStart w:id="86" w:name="_Toc279410009"/>
      <w:r>
        <w:rPr>
          <w:rFonts w:hint="eastAsia" w:hAnsi="宋体"/>
          <w:sz w:val="30"/>
        </w:rPr>
        <w:t>3</w:t>
      </w:r>
      <w:r>
        <w:rPr>
          <w:rFonts w:hAnsi="宋体"/>
          <w:sz w:val="30"/>
        </w:rPr>
        <w:t>.</w:t>
      </w:r>
      <w:r>
        <w:rPr>
          <w:rFonts w:hint="eastAsia" w:hAnsi="宋体"/>
          <w:sz w:val="30"/>
        </w:rPr>
        <w:t>谈判</w:t>
      </w:r>
      <w:r>
        <w:rPr>
          <w:rFonts w:hAnsi="宋体"/>
          <w:sz w:val="30"/>
        </w:rPr>
        <w:t>报价明细表</w:t>
      </w:r>
      <w:bookmarkEnd w:id="83"/>
      <w:bookmarkEnd w:id="84"/>
      <w:bookmarkEnd w:id="85"/>
      <w:bookmarkEnd w:id="86"/>
    </w:p>
    <w:tbl>
      <w:tblPr>
        <w:tblStyle w:val="45"/>
        <w:tblpPr w:leftFromText="180" w:rightFromText="180" w:vertAnchor="text" w:tblpXSpec="center" w:tblpY="217"/>
        <w:tblOverlap w:val="never"/>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1"/>
        <w:gridCol w:w="1482"/>
        <w:gridCol w:w="1482"/>
        <w:gridCol w:w="864"/>
        <w:gridCol w:w="864"/>
        <w:gridCol w:w="762"/>
        <w:gridCol w:w="91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序号</w:t>
            </w:r>
          </w:p>
        </w:tc>
        <w:tc>
          <w:tcPr>
            <w:tcW w:w="1111" w:type="dxa"/>
            <w:vAlign w:val="center"/>
          </w:tcPr>
          <w:p>
            <w:pPr>
              <w:spacing w:line="360" w:lineRule="auto"/>
              <w:jc w:val="center"/>
              <w:rPr>
                <w:rFonts w:hAnsi="宋体"/>
                <w:sz w:val="24"/>
                <w:szCs w:val="24"/>
              </w:rPr>
            </w:pPr>
            <w:r>
              <w:rPr>
                <w:rFonts w:hint="eastAsia" w:hAnsi="宋体"/>
                <w:sz w:val="24"/>
                <w:szCs w:val="24"/>
              </w:rPr>
              <w:t>货物</w:t>
            </w:r>
          </w:p>
          <w:p>
            <w:pPr>
              <w:spacing w:line="360" w:lineRule="auto"/>
              <w:jc w:val="center"/>
              <w:rPr>
                <w:rFonts w:hAnsi="宋体"/>
                <w:sz w:val="24"/>
                <w:szCs w:val="24"/>
              </w:rPr>
            </w:pPr>
            <w:r>
              <w:rPr>
                <w:rFonts w:hint="eastAsia" w:hAnsi="宋体"/>
                <w:sz w:val="24"/>
                <w:szCs w:val="24"/>
              </w:rPr>
              <w:t>名称</w:t>
            </w:r>
          </w:p>
        </w:tc>
        <w:tc>
          <w:tcPr>
            <w:tcW w:w="1482" w:type="dxa"/>
            <w:vAlign w:val="center"/>
          </w:tcPr>
          <w:p>
            <w:pPr>
              <w:spacing w:line="360" w:lineRule="auto"/>
              <w:jc w:val="center"/>
              <w:rPr>
                <w:rFonts w:hAnsi="宋体"/>
                <w:sz w:val="24"/>
                <w:szCs w:val="24"/>
              </w:rPr>
            </w:pPr>
            <w:r>
              <w:rPr>
                <w:rFonts w:hint="eastAsia" w:hAnsi="宋体"/>
                <w:sz w:val="24"/>
                <w:szCs w:val="24"/>
              </w:rPr>
              <w:t>品牌</w:t>
            </w:r>
          </w:p>
        </w:tc>
        <w:tc>
          <w:tcPr>
            <w:tcW w:w="1482" w:type="dxa"/>
            <w:vAlign w:val="center"/>
          </w:tcPr>
          <w:p>
            <w:pPr>
              <w:spacing w:line="360" w:lineRule="auto"/>
              <w:jc w:val="center"/>
              <w:rPr>
                <w:rFonts w:hAnsi="宋体"/>
                <w:sz w:val="24"/>
                <w:szCs w:val="24"/>
              </w:rPr>
            </w:pPr>
            <w:r>
              <w:rPr>
                <w:rFonts w:hint="eastAsia" w:hAnsi="宋体"/>
                <w:sz w:val="24"/>
                <w:szCs w:val="24"/>
              </w:rPr>
              <w:t>规格型号</w:t>
            </w:r>
          </w:p>
        </w:tc>
        <w:tc>
          <w:tcPr>
            <w:tcW w:w="864" w:type="dxa"/>
            <w:vAlign w:val="center"/>
          </w:tcPr>
          <w:p>
            <w:pPr>
              <w:spacing w:line="360" w:lineRule="auto"/>
              <w:jc w:val="center"/>
              <w:rPr>
                <w:rFonts w:hAnsi="宋体"/>
                <w:sz w:val="24"/>
                <w:szCs w:val="24"/>
              </w:rPr>
            </w:pPr>
            <w:r>
              <w:rPr>
                <w:rFonts w:hint="eastAsia" w:hAnsi="宋体"/>
                <w:sz w:val="24"/>
                <w:szCs w:val="24"/>
              </w:rPr>
              <w:t>单位</w:t>
            </w:r>
          </w:p>
        </w:tc>
        <w:tc>
          <w:tcPr>
            <w:tcW w:w="864" w:type="dxa"/>
            <w:vAlign w:val="center"/>
          </w:tcPr>
          <w:p>
            <w:pPr>
              <w:spacing w:line="360" w:lineRule="auto"/>
              <w:jc w:val="center"/>
              <w:rPr>
                <w:rFonts w:hAnsi="宋体"/>
                <w:sz w:val="24"/>
                <w:szCs w:val="24"/>
              </w:rPr>
            </w:pPr>
            <w:r>
              <w:rPr>
                <w:rFonts w:hint="eastAsia" w:hAnsi="宋体"/>
                <w:sz w:val="24"/>
                <w:szCs w:val="24"/>
              </w:rPr>
              <w:t>数量</w:t>
            </w:r>
          </w:p>
        </w:tc>
        <w:tc>
          <w:tcPr>
            <w:tcW w:w="762" w:type="dxa"/>
            <w:vAlign w:val="center"/>
          </w:tcPr>
          <w:p>
            <w:pPr>
              <w:spacing w:line="360" w:lineRule="auto"/>
              <w:jc w:val="center"/>
              <w:rPr>
                <w:rFonts w:hAnsi="宋体"/>
                <w:sz w:val="24"/>
                <w:szCs w:val="24"/>
              </w:rPr>
            </w:pPr>
            <w:r>
              <w:rPr>
                <w:rFonts w:hint="eastAsia" w:hAnsi="宋体"/>
                <w:sz w:val="24"/>
                <w:szCs w:val="24"/>
              </w:rPr>
              <w:t>单价</w:t>
            </w:r>
          </w:p>
        </w:tc>
        <w:tc>
          <w:tcPr>
            <w:tcW w:w="911" w:type="dxa"/>
            <w:vAlign w:val="center"/>
          </w:tcPr>
          <w:p>
            <w:pPr>
              <w:spacing w:line="360" w:lineRule="auto"/>
              <w:jc w:val="center"/>
              <w:rPr>
                <w:rFonts w:hAnsi="宋体"/>
                <w:sz w:val="24"/>
                <w:szCs w:val="24"/>
              </w:rPr>
            </w:pPr>
            <w:r>
              <w:rPr>
                <w:rFonts w:hint="eastAsia" w:hAnsi="宋体"/>
                <w:sz w:val="24"/>
                <w:szCs w:val="24"/>
              </w:rPr>
              <w:t>总 价</w:t>
            </w:r>
          </w:p>
        </w:tc>
        <w:tc>
          <w:tcPr>
            <w:tcW w:w="1073" w:type="dxa"/>
            <w:vAlign w:val="center"/>
          </w:tcPr>
          <w:p>
            <w:pPr>
              <w:spacing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1</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2</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3</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4</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trPr>
        <w:tc>
          <w:tcPr>
            <w:tcW w:w="712" w:type="dxa"/>
            <w:vAlign w:val="center"/>
          </w:tcPr>
          <w:p>
            <w:pPr>
              <w:spacing w:line="360" w:lineRule="auto"/>
              <w:jc w:val="center"/>
              <w:rPr>
                <w:rFonts w:hAnsi="宋体"/>
                <w:sz w:val="24"/>
                <w:szCs w:val="24"/>
              </w:rPr>
            </w:pPr>
            <w:r>
              <w:rPr>
                <w:rFonts w:hint="eastAsia" w:hAnsi="宋体"/>
                <w:sz w:val="24"/>
                <w:szCs w:val="24"/>
              </w:rPr>
              <w:t>5</w:t>
            </w:r>
          </w:p>
        </w:tc>
        <w:tc>
          <w:tcPr>
            <w:tcW w:w="1111" w:type="dxa"/>
            <w:vAlign w:val="center"/>
          </w:tcPr>
          <w:p>
            <w:pPr>
              <w:spacing w:line="360" w:lineRule="auto"/>
              <w:jc w:val="center"/>
              <w:rPr>
                <w:rFonts w:hAnsi="宋体"/>
                <w:sz w:val="24"/>
                <w:szCs w:val="24"/>
              </w:rPr>
            </w:pPr>
          </w:p>
        </w:tc>
        <w:tc>
          <w:tcPr>
            <w:tcW w:w="1482" w:type="dxa"/>
          </w:tcPr>
          <w:p>
            <w:pPr>
              <w:spacing w:line="360" w:lineRule="auto"/>
              <w:jc w:val="center"/>
              <w:rPr>
                <w:rFonts w:hAnsi="宋体"/>
                <w:sz w:val="24"/>
                <w:szCs w:val="24"/>
              </w:rPr>
            </w:pPr>
          </w:p>
        </w:tc>
        <w:tc>
          <w:tcPr>
            <w:tcW w:w="1482"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864" w:type="dxa"/>
            <w:vAlign w:val="center"/>
          </w:tcPr>
          <w:p>
            <w:pPr>
              <w:spacing w:line="360" w:lineRule="auto"/>
              <w:jc w:val="center"/>
              <w:rPr>
                <w:rFonts w:hAnsi="宋体"/>
                <w:sz w:val="24"/>
                <w:szCs w:val="24"/>
              </w:rPr>
            </w:pPr>
          </w:p>
        </w:tc>
        <w:tc>
          <w:tcPr>
            <w:tcW w:w="762" w:type="dxa"/>
            <w:vAlign w:val="center"/>
          </w:tcPr>
          <w:p>
            <w:pPr>
              <w:spacing w:line="360" w:lineRule="auto"/>
              <w:jc w:val="center"/>
              <w:rPr>
                <w:rFonts w:hAnsi="宋体"/>
                <w:sz w:val="24"/>
                <w:szCs w:val="24"/>
              </w:rPr>
            </w:pPr>
          </w:p>
        </w:tc>
        <w:tc>
          <w:tcPr>
            <w:tcW w:w="911" w:type="dxa"/>
            <w:vAlign w:val="center"/>
          </w:tcPr>
          <w:p>
            <w:pPr>
              <w:spacing w:line="360" w:lineRule="auto"/>
              <w:jc w:val="center"/>
              <w:rPr>
                <w:rFonts w:hAnsi="宋体"/>
                <w:sz w:val="24"/>
                <w:szCs w:val="24"/>
              </w:rPr>
            </w:pPr>
          </w:p>
        </w:tc>
        <w:tc>
          <w:tcPr>
            <w:tcW w:w="1073" w:type="dxa"/>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9261" w:type="dxa"/>
            <w:gridSpan w:val="9"/>
          </w:tcPr>
          <w:p>
            <w:pPr>
              <w:topLinePunct/>
              <w:snapToGrid w:val="0"/>
              <w:spacing w:line="360" w:lineRule="auto"/>
              <w:rPr>
                <w:rFonts w:hAnsi="宋体" w:cs="宋体"/>
                <w:bCs/>
                <w:sz w:val="24"/>
                <w:szCs w:val="24"/>
              </w:rPr>
            </w:pPr>
            <w:r>
              <w:rPr>
                <w:rFonts w:hint="eastAsia" w:hAnsi="宋体"/>
                <w:sz w:val="24"/>
                <w:szCs w:val="24"/>
              </w:rPr>
              <w:t>谈判报价总计：</w:t>
            </w:r>
            <w:r>
              <w:rPr>
                <w:rFonts w:hint="eastAsia" w:hAnsi="宋体" w:cs="宋体"/>
                <w:bCs/>
                <w:sz w:val="24"/>
                <w:szCs w:val="24"/>
              </w:rPr>
              <w:t>（大写）人民币</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万</w:t>
            </w:r>
            <w:r>
              <w:rPr>
                <w:rFonts w:hint="eastAsia" w:hAnsi="宋体"/>
                <w:sz w:val="24"/>
                <w:szCs w:val="24"/>
                <w:u w:val="single"/>
              </w:rPr>
              <w:t xml:space="preserve">   </w:t>
            </w:r>
            <w:r>
              <w:rPr>
                <w:rFonts w:hint="eastAsia" w:hAnsi="宋体" w:cs="宋体"/>
                <w:bCs/>
                <w:sz w:val="24"/>
                <w:szCs w:val="24"/>
              </w:rPr>
              <w:t>仟</w:t>
            </w:r>
            <w:r>
              <w:rPr>
                <w:rFonts w:hint="eastAsia" w:hAnsi="宋体"/>
                <w:sz w:val="24"/>
                <w:szCs w:val="24"/>
                <w:u w:val="single"/>
              </w:rPr>
              <w:t xml:space="preserve">   </w:t>
            </w:r>
            <w:r>
              <w:rPr>
                <w:rFonts w:hint="eastAsia" w:hAnsi="宋体" w:cs="宋体"/>
                <w:bCs/>
                <w:sz w:val="24"/>
                <w:szCs w:val="24"/>
              </w:rPr>
              <w:t>佰</w:t>
            </w:r>
            <w:r>
              <w:rPr>
                <w:rFonts w:hint="eastAsia" w:hAnsi="宋体"/>
                <w:sz w:val="24"/>
                <w:szCs w:val="24"/>
                <w:u w:val="single"/>
              </w:rPr>
              <w:t xml:space="preserve">   </w:t>
            </w:r>
            <w:r>
              <w:rPr>
                <w:rFonts w:hint="eastAsia" w:hAnsi="宋体" w:cs="宋体"/>
                <w:bCs/>
                <w:sz w:val="24"/>
                <w:szCs w:val="24"/>
              </w:rPr>
              <w:t>拾</w:t>
            </w:r>
            <w:r>
              <w:rPr>
                <w:rFonts w:hint="eastAsia" w:hAnsi="宋体"/>
                <w:sz w:val="24"/>
                <w:szCs w:val="24"/>
                <w:u w:val="single"/>
              </w:rPr>
              <w:t xml:space="preserve">   </w:t>
            </w:r>
            <w:r>
              <w:rPr>
                <w:rFonts w:hint="eastAsia" w:hAnsi="宋体" w:cs="宋体"/>
                <w:bCs/>
                <w:sz w:val="24"/>
                <w:szCs w:val="24"/>
              </w:rPr>
              <w:t>元整</w:t>
            </w:r>
          </w:p>
          <w:p>
            <w:pPr>
              <w:spacing w:line="360" w:lineRule="auto"/>
              <w:ind w:firstLine="1680" w:firstLineChars="700"/>
              <w:rPr>
                <w:rFonts w:hAnsi="宋体"/>
                <w:sz w:val="24"/>
                <w:szCs w:val="24"/>
              </w:rPr>
            </w:pPr>
            <w:r>
              <w:rPr>
                <w:rFonts w:hint="eastAsia" w:hAnsi="宋体" w:cs="宋体"/>
                <w:bCs/>
                <w:sz w:val="24"/>
                <w:szCs w:val="24"/>
              </w:rPr>
              <w:t>（¥</w:t>
            </w:r>
            <w:r>
              <w:rPr>
                <w:rFonts w:hint="eastAsia" w:hAnsi="宋体"/>
                <w:sz w:val="24"/>
                <w:szCs w:val="24"/>
                <w:u w:val="single"/>
              </w:rPr>
              <w:t xml:space="preserve">               </w:t>
            </w:r>
            <w:r>
              <w:rPr>
                <w:rFonts w:hint="eastAsia" w:hAnsi="宋体" w:cs="宋体"/>
                <w:bCs/>
                <w:sz w:val="24"/>
                <w:szCs w:val="24"/>
              </w:rPr>
              <w:t>元）</w:t>
            </w: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szCs w:val="24"/>
        </w:rPr>
      </w:pPr>
      <w:r>
        <w:rPr>
          <w:rFonts w:hAnsi="宋体"/>
          <w:sz w:val="24"/>
          <w:szCs w:val="24"/>
        </w:rPr>
        <w:t>注：(1)此表为表样，行数可自行添加，但表式不变。</w:t>
      </w:r>
    </w:p>
    <w:p>
      <w:pPr>
        <w:spacing w:line="360" w:lineRule="auto"/>
        <w:ind w:firstLine="600" w:firstLineChars="250"/>
        <w:rPr>
          <w:rFonts w:hAnsi="宋体"/>
          <w:sz w:val="24"/>
          <w:szCs w:val="24"/>
        </w:rPr>
      </w:pPr>
      <w:r>
        <w:rPr>
          <w:rFonts w:hAnsi="宋体"/>
          <w:sz w:val="24"/>
          <w:szCs w:val="24"/>
        </w:rPr>
        <w:t>(2)相关</w:t>
      </w:r>
      <w:r>
        <w:rPr>
          <w:rFonts w:hint="eastAsia" w:hAnsi="宋体"/>
          <w:sz w:val="24"/>
          <w:szCs w:val="24"/>
        </w:rPr>
        <w:t>的</w:t>
      </w:r>
      <w:r>
        <w:rPr>
          <w:rFonts w:hAnsi="宋体"/>
          <w:sz w:val="24"/>
          <w:szCs w:val="24"/>
        </w:rPr>
        <w:t>所有费用由</w:t>
      </w:r>
      <w:r>
        <w:rPr>
          <w:rFonts w:hint="eastAsia" w:hAnsi="宋体"/>
          <w:sz w:val="24"/>
          <w:szCs w:val="24"/>
        </w:rPr>
        <w:t>谈判供应商</w:t>
      </w:r>
      <w:r>
        <w:rPr>
          <w:rFonts w:hAnsi="宋体"/>
          <w:sz w:val="24"/>
          <w:szCs w:val="24"/>
        </w:rPr>
        <w:t>自行计算填列。</w:t>
      </w:r>
    </w:p>
    <w:p>
      <w:pPr>
        <w:spacing w:line="360" w:lineRule="auto"/>
        <w:ind w:firstLine="600" w:firstLineChars="250"/>
        <w:rPr>
          <w:rFonts w:hAnsi="宋体"/>
          <w:sz w:val="24"/>
          <w:szCs w:val="24"/>
        </w:rPr>
      </w:pPr>
      <w:r>
        <w:rPr>
          <w:rFonts w:hAnsi="宋体"/>
          <w:sz w:val="24"/>
          <w:szCs w:val="24"/>
        </w:rPr>
        <w:t>(3)总价=单价*数量，数量由</w:t>
      </w:r>
      <w:r>
        <w:rPr>
          <w:rFonts w:hint="eastAsia" w:hAnsi="宋体"/>
          <w:sz w:val="24"/>
          <w:szCs w:val="24"/>
        </w:rPr>
        <w:t>谈判供应商</w:t>
      </w:r>
      <w:r>
        <w:rPr>
          <w:rFonts w:hAnsi="宋体"/>
          <w:sz w:val="24"/>
          <w:szCs w:val="24"/>
        </w:rPr>
        <w:t>自行计算并填列。</w:t>
      </w:r>
    </w:p>
    <w:p>
      <w:pPr>
        <w:spacing w:line="360" w:lineRule="auto"/>
        <w:ind w:firstLine="600" w:firstLineChars="250"/>
        <w:rPr>
          <w:rFonts w:hAnsi="宋体"/>
          <w:sz w:val="24"/>
          <w:szCs w:val="24"/>
        </w:rPr>
      </w:pPr>
      <w:r>
        <w:rPr>
          <w:rFonts w:hAnsi="宋体"/>
          <w:sz w:val="24"/>
          <w:szCs w:val="24"/>
        </w:rPr>
        <w:t>(4)上表中的“</w:t>
      </w:r>
      <w:r>
        <w:rPr>
          <w:rFonts w:hint="eastAsia" w:hAnsi="宋体"/>
          <w:sz w:val="24"/>
          <w:szCs w:val="24"/>
        </w:rPr>
        <w:t>谈判报价</w:t>
      </w:r>
      <w:r>
        <w:rPr>
          <w:rFonts w:hAnsi="宋体"/>
          <w:sz w:val="24"/>
          <w:szCs w:val="24"/>
        </w:rPr>
        <w:t>总计”数应当等于“</w:t>
      </w:r>
      <w:r>
        <w:rPr>
          <w:rFonts w:hint="eastAsia" w:hAnsi="宋体"/>
          <w:sz w:val="24"/>
          <w:szCs w:val="24"/>
        </w:rPr>
        <w:t>报价</w:t>
      </w:r>
      <w:r>
        <w:rPr>
          <w:rFonts w:hAnsi="宋体"/>
          <w:sz w:val="24"/>
          <w:szCs w:val="24"/>
        </w:rPr>
        <w:t>一览表”中“</w:t>
      </w:r>
      <w:r>
        <w:rPr>
          <w:rFonts w:hint="eastAsia" w:hAnsi="宋体"/>
          <w:sz w:val="24"/>
          <w:szCs w:val="24"/>
        </w:rPr>
        <w:t>谈判</w:t>
      </w:r>
      <w:r>
        <w:rPr>
          <w:rFonts w:hAnsi="宋体"/>
          <w:sz w:val="24"/>
          <w:szCs w:val="24"/>
        </w:rPr>
        <w:t>报价总计”数。</w:t>
      </w:r>
    </w:p>
    <w:p>
      <w:pPr>
        <w:pStyle w:val="4"/>
        <w:spacing w:line="360" w:lineRule="auto"/>
        <w:rPr>
          <w:rFonts w:hAnsi="宋体"/>
          <w:sz w:val="30"/>
        </w:rPr>
      </w:pPr>
      <w:bookmarkStart w:id="87" w:name="_Toc334621296"/>
      <w:bookmarkStart w:id="88" w:name="_Toc456269109"/>
      <w:r>
        <w:rPr>
          <w:rFonts w:hint="eastAsia" w:hAnsi="宋体"/>
          <w:sz w:val="30"/>
        </w:rPr>
        <w:t>4.技术要求响应表</w:t>
      </w:r>
      <w:bookmarkEnd w:id="87"/>
      <w:bookmarkEnd w:id="88"/>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978"/>
        <w:gridCol w:w="300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spacing w:line="400" w:lineRule="exact"/>
              <w:jc w:val="center"/>
              <w:rPr>
                <w:rFonts w:hAnsi="宋体"/>
                <w:sz w:val="24"/>
              </w:rPr>
            </w:pPr>
            <w:r>
              <w:rPr>
                <w:rFonts w:hint="eastAsia" w:hAnsi="宋体"/>
                <w:sz w:val="24"/>
              </w:rPr>
              <w:t>编号</w:t>
            </w:r>
          </w:p>
        </w:tc>
        <w:tc>
          <w:tcPr>
            <w:tcW w:w="3978" w:type="dxa"/>
            <w:vAlign w:val="center"/>
          </w:tcPr>
          <w:p>
            <w:pPr>
              <w:spacing w:line="400" w:lineRule="exact"/>
              <w:jc w:val="center"/>
              <w:rPr>
                <w:rFonts w:hAnsi="宋体"/>
                <w:sz w:val="24"/>
              </w:rPr>
            </w:pPr>
            <w:r>
              <w:rPr>
                <w:rFonts w:hint="eastAsia" w:hAnsi="宋体"/>
                <w:sz w:val="24"/>
              </w:rPr>
              <w:t>原技术规范主要条款描述</w:t>
            </w:r>
          </w:p>
        </w:tc>
        <w:tc>
          <w:tcPr>
            <w:tcW w:w="3005" w:type="dxa"/>
            <w:vAlign w:val="center"/>
          </w:tcPr>
          <w:p>
            <w:pPr>
              <w:spacing w:line="400" w:lineRule="exact"/>
              <w:jc w:val="center"/>
              <w:rPr>
                <w:rFonts w:hAnsi="宋体"/>
                <w:sz w:val="24"/>
              </w:rPr>
            </w:pPr>
            <w:r>
              <w:rPr>
                <w:rFonts w:hint="eastAsia" w:hAnsi="宋体"/>
                <w:sz w:val="24"/>
              </w:rPr>
              <w:t>谈判供应商技术规范描述</w:t>
            </w:r>
          </w:p>
        </w:tc>
        <w:tc>
          <w:tcPr>
            <w:tcW w:w="737" w:type="dxa"/>
            <w:vAlign w:val="center"/>
          </w:tcPr>
          <w:p>
            <w:pPr>
              <w:spacing w:line="400" w:lineRule="exact"/>
              <w:jc w:val="center"/>
              <w:rPr>
                <w:rFonts w:hAnsi="宋体"/>
                <w:sz w:val="24"/>
              </w:rPr>
            </w:pPr>
            <w:r>
              <w:rPr>
                <w:rFonts w:hint="eastAsia" w:hAnsi="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hAnsi="宋体" w:cs="宋体"/>
                <w:szCs w:val="21"/>
              </w:rPr>
            </w:pPr>
            <w:r>
              <w:rPr>
                <w:rFonts w:hint="eastAsia" w:ascii="仿宋_GB2312" w:eastAsia="仿宋_GB2312"/>
                <w:sz w:val="24"/>
              </w:rPr>
              <w:t>1</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2</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jc w:val="center"/>
              <w:rPr>
                <w:rFonts w:hAnsi="宋体" w:cs="宋体"/>
                <w:szCs w:val="21"/>
              </w:rPr>
            </w:pPr>
            <w:r>
              <w:rPr>
                <w:rFonts w:hint="eastAsia" w:ascii="仿宋_GB2312" w:eastAsia="仿宋_GB2312"/>
                <w:sz w:val="24"/>
              </w:rPr>
              <w:t>3</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4</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5</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jc w:val="center"/>
              <w:rPr>
                <w:rFonts w:hAnsi="宋体" w:cs="宋体"/>
                <w:szCs w:val="21"/>
              </w:rPr>
            </w:pPr>
            <w:r>
              <w:rPr>
                <w:rFonts w:hint="eastAsia" w:ascii="仿宋_GB2312" w:eastAsia="仿宋_GB2312"/>
                <w:sz w:val="24"/>
              </w:rPr>
              <w:t>6</w:t>
            </w:r>
          </w:p>
        </w:tc>
        <w:tc>
          <w:tcPr>
            <w:tcW w:w="3978" w:type="dxa"/>
            <w:vAlign w:val="center"/>
          </w:tcPr>
          <w:p>
            <w:pPr>
              <w:spacing w:line="360" w:lineRule="auto"/>
              <w:rPr>
                <w:rFonts w:ascii="仿宋_GB2312" w:eastAsia="仿宋_GB2312"/>
                <w:sz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08" w:type="dxa"/>
            <w:vAlign w:val="center"/>
          </w:tcPr>
          <w:p>
            <w:pPr>
              <w:widowControl/>
              <w:jc w:val="center"/>
              <w:rPr>
                <w:rFonts w:hAnsi="宋体" w:cs="宋体"/>
                <w:szCs w:val="21"/>
              </w:rPr>
            </w:pPr>
            <w:r>
              <w:rPr>
                <w:rFonts w:hint="eastAsia" w:ascii="仿宋_GB2312" w:eastAsia="仿宋_GB2312"/>
                <w:sz w:val="24"/>
              </w:rPr>
              <w:t>7</w:t>
            </w:r>
          </w:p>
        </w:tc>
        <w:tc>
          <w:tcPr>
            <w:tcW w:w="3978" w:type="dxa"/>
            <w:vAlign w:val="center"/>
          </w:tcPr>
          <w:p>
            <w:pPr>
              <w:widowControl/>
              <w:rPr>
                <w:rFonts w:hAnsi="宋体" w:cs="宋体"/>
                <w:szCs w:val="21"/>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8</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9</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08" w:type="dxa"/>
            <w:vAlign w:val="center"/>
          </w:tcPr>
          <w:p>
            <w:pPr>
              <w:widowControl/>
              <w:jc w:val="center"/>
              <w:rPr>
                <w:rFonts w:ascii="仿宋_GB2312" w:eastAsia="仿宋_GB2312"/>
                <w:sz w:val="24"/>
              </w:rPr>
            </w:pPr>
            <w:r>
              <w:rPr>
                <w:rFonts w:hint="eastAsia" w:ascii="仿宋_GB2312" w:eastAsia="仿宋_GB2312"/>
                <w:sz w:val="24"/>
              </w:rPr>
              <w:t>10</w:t>
            </w:r>
          </w:p>
        </w:tc>
        <w:tc>
          <w:tcPr>
            <w:tcW w:w="3978" w:type="dxa"/>
            <w:vAlign w:val="center"/>
          </w:tcPr>
          <w:p>
            <w:pPr>
              <w:widowControl/>
              <w:rPr>
                <w:sz w:val="24"/>
                <w:szCs w:val="24"/>
              </w:rPr>
            </w:pPr>
          </w:p>
        </w:tc>
        <w:tc>
          <w:tcPr>
            <w:tcW w:w="3005" w:type="dxa"/>
            <w:vAlign w:val="center"/>
          </w:tcPr>
          <w:p>
            <w:pPr>
              <w:spacing w:line="400" w:lineRule="exact"/>
              <w:jc w:val="center"/>
              <w:rPr>
                <w:rFonts w:hAnsi="宋体"/>
                <w:szCs w:val="21"/>
              </w:rPr>
            </w:pPr>
          </w:p>
        </w:tc>
        <w:tc>
          <w:tcPr>
            <w:tcW w:w="737" w:type="dxa"/>
            <w:vAlign w:val="center"/>
          </w:tcPr>
          <w:p>
            <w:pPr>
              <w:spacing w:line="400" w:lineRule="exact"/>
              <w:jc w:val="center"/>
              <w:rPr>
                <w:rFonts w:hAnsi="宋体"/>
                <w:szCs w:val="21"/>
              </w:rPr>
            </w:pPr>
          </w:p>
        </w:tc>
      </w:tr>
    </w:tbl>
    <w:p>
      <w:pPr>
        <w:widowControl/>
        <w:topLinePunct/>
        <w:spacing w:before="4" w:line="360" w:lineRule="auto"/>
        <w:rPr>
          <w:rFonts w:hAnsi="宋体"/>
          <w:b/>
          <w:bCs/>
          <w:sz w:val="24"/>
          <w:szCs w:val="28"/>
          <w:u w:val="single"/>
        </w:rPr>
      </w:pPr>
      <w:r>
        <w:rPr>
          <w:rFonts w:hint="eastAsia" w:hAnsi="宋体"/>
          <w:b/>
          <w:bCs/>
          <w:sz w:val="24"/>
          <w:szCs w:val="28"/>
        </w:rPr>
        <w:t>谈判供应商（公章 ）</w:t>
      </w:r>
    </w:p>
    <w:p>
      <w:pPr>
        <w:widowControl/>
        <w:topLinePunct/>
        <w:spacing w:before="4" w:line="360" w:lineRule="auto"/>
        <w:rPr>
          <w:rFonts w:hAnsi="宋体"/>
          <w:b/>
          <w:bCs/>
          <w:sz w:val="24"/>
          <w:szCs w:val="28"/>
        </w:rPr>
      </w:pPr>
      <w:r>
        <w:rPr>
          <w:rFonts w:hint="eastAsia" w:hAnsi="宋体"/>
          <w:b/>
          <w:bCs/>
          <w:sz w:val="24"/>
          <w:szCs w:val="28"/>
        </w:rPr>
        <w:t xml:space="preserve">授权代表（签字） </w:t>
      </w:r>
    </w:p>
    <w:p>
      <w:pPr>
        <w:spacing w:line="360" w:lineRule="auto"/>
        <w:rPr>
          <w:rFonts w:hAnsi="宋体"/>
          <w:sz w:val="24"/>
        </w:rPr>
      </w:pPr>
      <w:r>
        <w:rPr>
          <w:rFonts w:hint="eastAsia" w:hAnsi="宋体"/>
          <w:sz w:val="24"/>
        </w:rPr>
        <w:t>注：（</w:t>
      </w:r>
      <w:r>
        <w:rPr>
          <w:rFonts w:hAnsi="宋体"/>
          <w:sz w:val="24"/>
        </w:rPr>
        <w:t>1</w:t>
      </w:r>
      <w:r>
        <w:rPr>
          <w:rFonts w:hint="eastAsia" w:hAnsi="宋体"/>
          <w:sz w:val="24"/>
        </w:rPr>
        <w:t>）</w:t>
      </w:r>
      <w:r>
        <w:rPr>
          <w:rFonts w:hAnsi="宋体"/>
          <w:sz w:val="24"/>
        </w:rPr>
        <w:t>此表为表样，行数可自行添加，但表式不变。</w:t>
      </w:r>
    </w:p>
    <w:p>
      <w:pPr>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）谈判供应商</w:t>
      </w:r>
      <w:r>
        <w:rPr>
          <w:rFonts w:hAnsi="宋体"/>
          <w:sz w:val="24"/>
        </w:rPr>
        <w:t>根据系统方案添加的设备、材料等也请列出</w:t>
      </w:r>
    </w:p>
    <w:p>
      <w:pPr>
        <w:spacing w:line="360" w:lineRule="auto"/>
        <w:ind w:firstLine="480" w:firstLineChars="200"/>
        <w:rPr>
          <w:rFonts w:hAnsi="宋体"/>
          <w:sz w:val="24"/>
          <w:szCs w:val="24"/>
        </w:rPr>
      </w:pPr>
      <w:r>
        <w:rPr>
          <w:rFonts w:hint="eastAsia" w:hAnsi="宋体"/>
          <w:sz w:val="24"/>
        </w:rPr>
        <w:t>（</w:t>
      </w:r>
      <w:r>
        <w:rPr>
          <w:rFonts w:hAnsi="宋体"/>
          <w:sz w:val="24"/>
        </w:rPr>
        <w:t>3</w:t>
      </w:r>
      <w:r>
        <w:rPr>
          <w:rFonts w:hint="eastAsia" w:hAnsi="宋体"/>
          <w:sz w:val="24"/>
        </w:rPr>
        <w:t>）</w:t>
      </w:r>
      <w:r>
        <w:rPr>
          <w:rFonts w:hAnsi="宋体"/>
          <w:sz w:val="24"/>
        </w:rPr>
        <w:t>是否偏离用符号“+、=、-”分别表示正偏离、完全响应、负偏离</w:t>
      </w:r>
    </w:p>
    <w:p>
      <w:pPr>
        <w:pStyle w:val="4"/>
        <w:spacing w:line="360" w:lineRule="auto"/>
        <w:rPr>
          <w:rFonts w:hAnsi="宋体"/>
          <w:sz w:val="30"/>
        </w:rPr>
      </w:pPr>
      <w:bookmarkStart w:id="89" w:name="_Toc213839799"/>
      <w:bookmarkStart w:id="90" w:name="_Toc196890854"/>
      <w:bookmarkStart w:id="91" w:name="_Toc279410011"/>
      <w:bookmarkStart w:id="92" w:name="_Toc456269110"/>
      <w:r>
        <w:rPr>
          <w:rFonts w:hint="eastAsia" w:hAnsi="宋体"/>
          <w:sz w:val="30"/>
        </w:rPr>
        <w:t>5</w:t>
      </w:r>
      <w:r>
        <w:rPr>
          <w:rFonts w:hAnsi="宋体"/>
          <w:sz w:val="30"/>
        </w:rPr>
        <w:t>.</w:t>
      </w:r>
      <w:bookmarkEnd w:id="89"/>
      <w:bookmarkEnd w:id="90"/>
      <w:r>
        <w:rPr>
          <w:rFonts w:hint="eastAsia" w:hAnsi="宋体"/>
          <w:sz w:val="30"/>
        </w:rPr>
        <w:t>服务质量及服务承诺书</w:t>
      </w:r>
      <w:bookmarkEnd w:id="91"/>
      <w:bookmarkEnd w:id="92"/>
    </w:p>
    <w:p>
      <w:pPr>
        <w:widowControl/>
        <w:spacing w:line="360" w:lineRule="auto"/>
        <w:ind w:firstLine="480" w:firstLineChars="200"/>
        <w:rPr>
          <w:rFonts w:hAnsi="宋体"/>
          <w:b/>
          <w:sz w:val="24"/>
          <w:szCs w:val="24"/>
        </w:rPr>
      </w:pPr>
      <w:r>
        <w:rPr>
          <w:rFonts w:hint="eastAsia" w:hAnsi="宋体"/>
          <w:sz w:val="24"/>
          <w:szCs w:val="24"/>
        </w:rPr>
        <w:t>此承诺由谈判供应商根据自身实际情况并结合谈判采购文件相关要求据实填写，格式由谈判供应商自定。</w:t>
      </w:r>
    </w:p>
    <w:p>
      <w:pPr>
        <w:spacing w:line="360" w:lineRule="auto"/>
        <w:rPr>
          <w:rFonts w:hAnsi="宋体"/>
          <w:sz w:val="24"/>
          <w:szCs w:val="24"/>
        </w:rPr>
      </w:pPr>
    </w:p>
    <w:p>
      <w:pPr>
        <w:spacing w:line="360" w:lineRule="auto"/>
        <w:rPr>
          <w:rFonts w:hAnsi="宋体"/>
          <w:b/>
          <w:i/>
          <w:sz w:val="24"/>
          <w:szCs w:val="24"/>
        </w:rPr>
      </w:pPr>
      <w:r>
        <w:rPr>
          <w:rFonts w:hint="eastAsia" w:hAnsi="宋体"/>
          <w:b/>
          <w:i/>
          <w:sz w:val="24"/>
          <w:szCs w:val="24"/>
        </w:rPr>
        <w:t>注： 1-5项为必须提供的内容，须授权代表签字并加盖谈判供应商单位公章，未提供或未按要求提供将不能通过符合性审查。</w:t>
      </w:r>
    </w:p>
    <w:p>
      <w:pPr>
        <w:pStyle w:val="3"/>
        <w:spacing w:line="360" w:lineRule="auto"/>
        <w:rPr>
          <w:rFonts w:ascii="宋体" w:hAnsi="宋体" w:eastAsia="宋体"/>
        </w:rPr>
      </w:pPr>
      <w:bookmarkStart w:id="93" w:name="_Toc279410012"/>
      <w:bookmarkStart w:id="94" w:name="_Toc239251050"/>
      <w:bookmarkStart w:id="95" w:name="_Toc456269111"/>
      <w:r>
        <w:rPr>
          <w:rFonts w:hint="eastAsia" w:ascii="宋体" w:hAnsi="宋体" w:eastAsia="宋体"/>
        </w:rPr>
        <w:t>二、资格证明文件</w:t>
      </w:r>
      <w:bookmarkEnd w:id="93"/>
      <w:bookmarkEnd w:id="94"/>
      <w:bookmarkEnd w:id="95"/>
    </w:p>
    <w:p>
      <w:pPr>
        <w:pStyle w:val="4"/>
        <w:spacing w:line="360" w:lineRule="auto"/>
        <w:rPr>
          <w:rFonts w:hAnsi="宋体"/>
          <w:sz w:val="30"/>
        </w:rPr>
      </w:pPr>
      <w:bookmarkStart w:id="96" w:name="_Toc456269112"/>
      <w:bookmarkStart w:id="97" w:name="_Toc279410013"/>
      <w:bookmarkStart w:id="98" w:name="_Toc239251051"/>
      <w:r>
        <w:rPr>
          <w:rFonts w:hint="eastAsia" w:hAnsi="宋体"/>
          <w:sz w:val="30"/>
        </w:rPr>
        <w:t>1.资质证书</w:t>
      </w:r>
      <w:bookmarkEnd w:id="96"/>
    </w:p>
    <w:p>
      <w:pPr>
        <w:spacing w:line="360" w:lineRule="auto"/>
        <w:rPr>
          <w:rFonts w:hAnsi="宋体"/>
          <w:sz w:val="24"/>
          <w:szCs w:val="28"/>
        </w:rPr>
      </w:pPr>
      <w:r>
        <w:rPr>
          <w:rFonts w:hint="eastAsia" w:hAnsi="宋体"/>
          <w:sz w:val="24"/>
          <w:szCs w:val="24"/>
        </w:rPr>
        <w:t>营业执照</w:t>
      </w:r>
      <w:bookmarkEnd w:id="97"/>
      <w:bookmarkEnd w:id="98"/>
      <w:r>
        <w:rPr>
          <w:rFonts w:hint="eastAsia" w:hAnsi="宋体"/>
          <w:sz w:val="24"/>
          <w:szCs w:val="24"/>
        </w:rPr>
        <w:t>、组织机构代码证、税务登记证等。</w:t>
      </w:r>
    </w:p>
    <w:p>
      <w:pPr>
        <w:spacing w:line="360" w:lineRule="auto"/>
        <w:rPr>
          <w:rFonts w:hAnsi="宋体"/>
          <w:sz w:val="24"/>
          <w:szCs w:val="24"/>
        </w:rPr>
      </w:pPr>
      <w:r>
        <w:rPr>
          <w:rFonts w:hint="eastAsia" w:hAnsi="宋体"/>
          <w:sz w:val="24"/>
          <w:szCs w:val="24"/>
        </w:rPr>
        <w:t>以上资料原件携至现场备查。</w:t>
      </w:r>
    </w:p>
    <w:p>
      <w:pPr>
        <w:pStyle w:val="4"/>
        <w:spacing w:line="360" w:lineRule="auto"/>
        <w:rPr>
          <w:rFonts w:hAnsi="宋体"/>
        </w:rPr>
      </w:pPr>
      <w:bookmarkStart w:id="99" w:name="_Toc239251052"/>
      <w:bookmarkStart w:id="100" w:name="_Toc279410014"/>
      <w:bookmarkStart w:id="101" w:name="_Toc456269113"/>
      <w:r>
        <w:rPr>
          <w:rFonts w:hint="eastAsia" w:hAnsi="宋体"/>
        </w:rPr>
        <w:t>2.法人授权委托书</w:t>
      </w:r>
      <w:bookmarkEnd w:id="99"/>
      <w:bookmarkEnd w:id="100"/>
      <w:bookmarkEnd w:id="101"/>
    </w:p>
    <w:p>
      <w:pPr>
        <w:spacing w:line="360" w:lineRule="auto"/>
        <w:jc w:val="center"/>
        <w:rPr>
          <w:rFonts w:hAnsi="宋体"/>
          <w:b/>
          <w:sz w:val="30"/>
        </w:rPr>
      </w:pPr>
      <w:r>
        <w:rPr>
          <w:rFonts w:hint="eastAsia" w:hAnsi="宋体"/>
          <w:b/>
          <w:sz w:val="30"/>
        </w:rPr>
        <w:t>法人授权委托书</w:t>
      </w:r>
    </w:p>
    <w:p>
      <w:pPr>
        <w:spacing w:line="360" w:lineRule="auto"/>
        <w:rPr>
          <w:rFonts w:hAnsi="宋体"/>
          <w:sz w:val="24"/>
          <w:szCs w:val="24"/>
        </w:rPr>
      </w:pPr>
      <w:r>
        <w:rPr>
          <w:rFonts w:hint="eastAsia" w:hAnsi="宋体"/>
          <w:sz w:val="24"/>
          <w:szCs w:val="24"/>
        </w:rPr>
        <w:t>致南京审计大学：</w:t>
      </w:r>
    </w:p>
    <w:p>
      <w:pPr>
        <w:spacing w:line="360" w:lineRule="auto"/>
        <w:rPr>
          <w:rFonts w:hAnsi="宋体"/>
          <w:sz w:val="24"/>
          <w:szCs w:val="24"/>
        </w:rPr>
      </w:pPr>
      <w:r>
        <w:rPr>
          <w:rFonts w:hint="eastAsia" w:hAnsi="宋体"/>
          <w:sz w:val="24"/>
          <w:szCs w:val="24"/>
        </w:rPr>
        <w:t xml:space="preserve">    本授权书宣告：</w:t>
      </w:r>
    </w:p>
    <w:p>
      <w:pPr>
        <w:snapToGrid w:val="0"/>
        <w:spacing w:line="360" w:lineRule="auto"/>
        <w:rPr>
          <w:rFonts w:hAnsi="宋体"/>
          <w:sz w:val="24"/>
          <w:szCs w:val="24"/>
          <w:u w:val="single"/>
        </w:rPr>
      </w:pPr>
      <w:r>
        <w:rPr>
          <w:rFonts w:hint="eastAsia" w:hAnsi="宋体"/>
          <w:sz w:val="24"/>
          <w:szCs w:val="24"/>
        </w:rPr>
        <w:t>委托人：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地    址：</w:t>
      </w:r>
      <w:r>
        <w:rPr>
          <w:rFonts w:hint="eastAsia" w:hAnsi="宋体"/>
          <w:sz w:val="24"/>
          <w:szCs w:val="24"/>
          <w:u w:val="single"/>
        </w:rPr>
        <w:t xml:space="preserve">        </w:t>
      </w:r>
      <w:r>
        <w:rPr>
          <w:rFonts w:hint="eastAsia" w:hAnsi="宋体"/>
          <w:sz w:val="24"/>
          <w:szCs w:val="24"/>
        </w:rPr>
        <w:t xml:space="preserve"> 法定代表人：</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受托人：</w:t>
      </w:r>
      <w:r>
        <w:rPr>
          <w:rFonts w:hint="eastAsia" w:hAnsi="宋体"/>
          <w:sz w:val="24"/>
          <w:szCs w:val="24"/>
          <w:u w:val="single"/>
        </w:rPr>
        <w:t xml:space="preserve">         </w:t>
      </w:r>
      <w:r>
        <w:rPr>
          <w:rFonts w:hint="eastAsia" w:hAnsi="宋体"/>
          <w:sz w:val="24"/>
          <w:szCs w:val="24"/>
        </w:rPr>
        <w:t>姓名</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 xml:space="preserve"> 出生日期：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rPr>
          <w:rFonts w:hAnsi="宋体"/>
          <w:sz w:val="24"/>
          <w:szCs w:val="24"/>
        </w:rPr>
      </w:pPr>
      <w:r>
        <w:rPr>
          <w:rFonts w:hint="eastAsia" w:hAnsi="宋体"/>
          <w:sz w:val="24"/>
          <w:szCs w:val="24"/>
        </w:rPr>
        <w:t>所在单位：</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snapToGrid w:val="0"/>
        <w:spacing w:line="360" w:lineRule="auto"/>
        <w:rPr>
          <w:rFonts w:hAnsi="宋体"/>
          <w:sz w:val="24"/>
          <w:szCs w:val="24"/>
        </w:rPr>
      </w:pPr>
      <w:r>
        <w:rPr>
          <w:rFonts w:hint="eastAsia" w:hAnsi="宋体"/>
          <w:sz w:val="24"/>
          <w:szCs w:val="24"/>
        </w:rPr>
        <w:t>身份证：</w:t>
      </w:r>
      <w:r>
        <w:rPr>
          <w:rFonts w:hint="eastAsia" w:hAnsi="宋体"/>
          <w:sz w:val="24"/>
          <w:szCs w:val="24"/>
          <w:u w:val="single"/>
        </w:rPr>
        <w:t xml:space="preserve">      </w:t>
      </w:r>
      <w:r>
        <w:rPr>
          <w:rFonts w:hint="eastAsia" w:hAnsi="宋体"/>
          <w:sz w:val="24"/>
          <w:szCs w:val="24"/>
        </w:rPr>
        <w:t>联系方式:</w:t>
      </w:r>
      <w:r>
        <w:rPr>
          <w:rFonts w:hint="eastAsia" w:hAnsi="宋体"/>
          <w:sz w:val="24"/>
          <w:szCs w:val="24"/>
          <w:u w:val="single"/>
        </w:rPr>
        <w:t xml:space="preserve">      </w:t>
      </w:r>
    </w:p>
    <w:p>
      <w:pPr>
        <w:spacing w:line="360" w:lineRule="auto"/>
        <w:ind w:firstLine="425" w:firstLineChars="177"/>
        <w:rPr>
          <w:rFonts w:hAnsi="宋体"/>
          <w:sz w:val="24"/>
          <w:szCs w:val="24"/>
        </w:rPr>
      </w:pPr>
      <w:r>
        <w:rPr>
          <w:rFonts w:hint="eastAsia" w:hAnsi="宋体"/>
          <w:sz w:val="24"/>
          <w:szCs w:val="24"/>
        </w:rPr>
        <w:t>兹委托受托人合法地代表我单位参加南京审计大学组织的</w:t>
      </w:r>
      <w:r>
        <w:rPr>
          <w:rFonts w:hint="eastAsia" w:hAnsi="宋体"/>
          <w:sz w:val="24"/>
          <w:szCs w:val="24"/>
          <w:u w:val="single"/>
        </w:rPr>
        <w:t xml:space="preserve">    </w:t>
      </w:r>
      <w:r>
        <w:rPr>
          <w:rFonts w:hint="eastAsia" w:hAnsi="宋体"/>
          <w:sz w:val="24"/>
          <w:szCs w:val="24"/>
        </w:rPr>
        <w:t>（采购编号为：</w:t>
      </w:r>
      <w:r>
        <w:rPr>
          <w:rFonts w:hint="eastAsia" w:hAnsi="宋体"/>
          <w:sz w:val="24"/>
          <w:szCs w:val="24"/>
          <w:u w:val="single"/>
        </w:rPr>
        <w:t xml:space="preserve">      </w:t>
      </w:r>
      <w:r>
        <w:rPr>
          <w:rFonts w:hint="eastAsia" w:hAnsi="宋体"/>
          <w:sz w:val="24"/>
          <w:szCs w:val="24"/>
        </w:rPr>
        <w:t>）采购项目的竞争性谈判采购活动，受托人有权在该投标活动中，以我单位的名义签署竞争性谈判函和谈判文件，与采购人协商、澄清、解释，质疑，签订合同书并执行一切与此有关的事项。</w:t>
      </w:r>
    </w:p>
    <w:p>
      <w:pPr>
        <w:snapToGrid w:val="0"/>
        <w:spacing w:line="360" w:lineRule="auto"/>
        <w:rPr>
          <w:rFonts w:hAnsi="宋体" w:cs="宋体"/>
          <w:sz w:val="24"/>
          <w:szCs w:val="24"/>
        </w:rPr>
      </w:pPr>
      <w:r>
        <w:rPr>
          <w:rFonts w:hint="eastAsia" w:hAnsi="宋体"/>
          <w:sz w:val="24"/>
          <w:szCs w:val="24"/>
        </w:rPr>
        <w:t xml:space="preserve">    受托人在办理上述事宜过程中以其自己的名义所签署的所有文件我均予以承认。受托人无转委托权。</w:t>
      </w:r>
    </w:p>
    <w:p>
      <w:pPr>
        <w:snapToGrid w:val="0"/>
        <w:spacing w:line="360" w:lineRule="auto"/>
        <w:ind w:firstLine="480" w:firstLineChars="200"/>
        <w:rPr>
          <w:rFonts w:hAnsi="宋体"/>
          <w:sz w:val="24"/>
          <w:szCs w:val="24"/>
        </w:rPr>
      </w:pPr>
      <w:r>
        <w:rPr>
          <w:rFonts w:hint="eastAsia" w:hAnsi="宋体"/>
          <w:sz w:val="24"/>
          <w:szCs w:val="24"/>
        </w:rPr>
        <w:t>委托期限：至上述事宜处理完毕止。</w:t>
      </w:r>
    </w:p>
    <w:p>
      <w:pPr>
        <w:snapToGrid w:val="0"/>
        <w:spacing w:line="360" w:lineRule="auto"/>
        <w:rPr>
          <w:rFonts w:hAnsi="宋体"/>
          <w:sz w:val="24"/>
          <w:szCs w:val="24"/>
        </w:rPr>
      </w:pPr>
    </w:p>
    <w:p>
      <w:pPr>
        <w:snapToGrid w:val="0"/>
        <w:spacing w:line="360" w:lineRule="auto"/>
        <w:rPr>
          <w:rFonts w:hAnsi="宋体"/>
          <w:sz w:val="24"/>
          <w:szCs w:val="24"/>
          <w:u w:val="single"/>
        </w:rPr>
      </w:pPr>
      <w:r>
        <w:rPr>
          <w:rFonts w:hint="eastAsia" w:hAnsi="宋体"/>
          <w:sz w:val="24"/>
          <w:szCs w:val="24"/>
        </w:rPr>
        <w:t xml:space="preserve">委托单位   </w:t>
      </w:r>
      <w:r>
        <w:rPr>
          <w:rFonts w:hint="eastAsia" w:hAnsi="宋体"/>
          <w:sz w:val="24"/>
          <w:szCs w:val="24"/>
          <w:u w:val="single"/>
        </w:rPr>
        <w:t xml:space="preserve"> （公章）          </w:t>
      </w:r>
    </w:p>
    <w:p>
      <w:pPr>
        <w:snapToGrid w:val="0"/>
        <w:spacing w:line="360" w:lineRule="auto"/>
        <w:rPr>
          <w:rFonts w:hAnsi="宋体"/>
          <w:sz w:val="24"/>
          <w:szCs w:val="24"/>
          <w:u w:val="single"/>
        </w:rPr>
      </w:pPr>
      <w:r>
        <w:rPr>
          <w:rFonts w:hint="eastAsia" w:hAnsi="宋体"/>
          <w:sz w:val="24"/>
          <w:szCs w:val="24"/>
        </w:rPr>
        <w:t xml:space="preserve">法定代表人 </w:t>
      </w:r>
      <w:r>
        <w:rPr>
          <w:rFonts w:hint="eastAsia" w:hAnsi="宋体"/>
          <w:sz w:val="24"/>
          <w:szCs w:val="24"/>
          <w:u w:val="single"/>
        </w:rPr>
        <w:t xml:space="preserve"> （签名）          </w:t>
      </w:r>
    </w:p>
    <w:p>
      <w:pPr>
        <w:snapToGrid w:val="0"/>
        <w:spacing w:line="360" w:lineRule="auto"/>
        <w:rPr>
          <w:rFonts w:hAnsi="宋体"/>
          <w:sz w:val="24"/>
          <w:szCs w:val="24"/>
        </w:rPr>
      </w:pPr>
      <w:r>
        <w:rPr>
          <w:rFonts w:hint="eastAsia" w:hAnsi="宋体"/>
          <w:sz w:val="24"/>
          <w:szCs w:val="24"/>
        </w:rPr>
        <w:t>二〇一</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备注：</w:t>
      </w:r>
    </w:p>
    <w:p>
      <w:pPr>
        <w:snapToGrid w:val="0"/>
        <w:spacing w:line="360" w:lineRule="auto"/>
        <w:ind w:firstLine="480" w:firstLineChars="200"/>
        <w:rPr>
          <w:rFonts w:ascii="仿宋_GB2312" w:hAnsi="华文仿宋" w:eastAsia="仿宋_GB2312"/>
          <w:sz w:val="24"/>
          <w:szCs w:val="24"/>
        </w:rPr>
      </w:pPr>
      <w:r>
        <w:rPr>
          <w:rFonts w:hint="eastAsia" w:ascii="仿宋_GB2312" w:hAnsi="华文仿宋" w:eastAsia="仿宋_GB2312"/>
          <w:sz w:val="24"/>
          <w:szCs w:val="24"/>
        </w:rPr>
        <w:t>（1）谈判供应商授权代表须在谈判响应文件递交截止时间前持授权书原件及本人身份证件办理交纳保证金、签名报到、递交谈判响应文件等事宜，谈判响应文件中则附授权书复印件。</w:t>
      </w:r>
    </w:p>
    <w:p>
      <w:pPr>
        <w:wordWrap w:val="0"/>
        <w:spacing w:line="360" w:lineRule="auto"/>
        <w:jc w:val="right"/>
        <w:rPr>
          <w:rFonts w:ascii="仿宋_GB2312" w:hAnsi="华文仿宋" w:eastAsia="仿宋_GB2312"/>
          <w:sz w:val="24"/>
          <w:szCs w:val="24"/>
        </w:rPr>
      </w:pPr>
      <w:r>
        <w:rPr>
          <w:rFonts w:hint="eastAsia" w:ascii="仿宋_GB2312" w:hAnsi="华文仿宋" w:eastAsia="仿宋_GB2312"/>
          <w:sz w:val="24"/>
          <w:szCs w:val="24"/>
        </w:rPr>
        <w:t>（2）谈判供应商法定代表人直接参加谈判的，无须提供法人授权委托书，但须</w:t>
      </w:r>
    </w:p>
    <w:p>
      <w:pPr>
        <w:spacing w:line="360" w:lineRule="auto"/>
        <w:ind w:right="480"/>
        <w:rPr>
          <w:rFonts w:ascii="仿宋_GB2312" w:hAnsi="华文仿宋" w:eastAsia="仿宋_GB2312"/>
          <w:sz w:val="24"/>
          <w:szCs w:val="24"/>
        </w:rPr>
      </w:pPr>
      <w:r>
        <w:rPr>
          <w:rFonts w:hint="eastAsia" w:ascii="仿宋_GB2312" w:hAnsi="华文仿宋" w:eastAsia="仿宋_GB2312"/>
          <w:sz w:val="24"/>
          <w:szCs w:val="24"/>
        </w:rPr>
        <w:t>持本人身份证及营业执照复印件办理相关手续。</w:t>
      </w:r>
    </w:p>
    <w:p>
      <w:pPr>
        <w:pStyle w:val="4"/>
        <w:spacing w:line="360" w:lineRule="auto"/>
        <w:rPr>
          <w:rFonts w:hAnsi="宋体"/>
        </w:rPr>
      </w:pPr>
      <w:bookmarkStart w:id="102" w:name="_Toc456269114"/>
      <w:r>
        <w:rPr>
          <w:rFonts w:hint="eastAsia" w:hAnsi="宋体"/>
        </w:rPr>
        <w:t>3.其他</w:t>
      </w:r>
      <w:bookmarkEnd w:id="102"/>
    </w:p>
    <w:p>
      <w:pPr>
        <w:snapToGrid w:val="0"/>
        <w:spacing w:line="360" w:lineRule="auto"/>
        <w:ind w:firstLine="480" w:firstLineChars="200"/>
        <w:rPr>
          <w:rFonts w:hAnsi="宋体"/>
          <w:sz w:val="24"/>
          <w:szCs w:val="24"/>
        </w:rPr>
      </w:pPr>
      <w:r>
        <w:rPr>
          <w:rFonts w:hint="eastAsia" w:hAnsi="宋体"/>
          <w:sz w:val="24"/>
          <w:szCs w:val="24"/>
        </w:rPr>
        <w:t>（企业资质证书、获奖证书等谈判供应商认为有必要提供的其它内容，格式自定）</w:t>
      </w:r>
    </w:p>
    <w:p>
      <w:pPr>
        <w:spacing w:line="360" w:lineRule="auto"/>
        <w:rPr>
          <w:rFonts w:hAnsi="宋体"/>
          <w:b/>
          <w:i/>
          <w:sz w:val="24"/>
          <w:szCs w:val="24"/>
        </w:rPr>
      </w:pPr>
    </w:p>
    <w:p>
      <w:pPr>
        <w:spacing w:line="360" w:lineRule="auto"/>
        <w:rPr>
          <w:rFonts w:hAnsi="宋体"/>
          <w:b/>
          <w:sz w:val="24"/>
          <w:szCs w:val="24"/>
        </w:rPr>
      </w:pPr>
      <w:r>
        <w:rPr>
          <w:rFonts w:hint="eastAsia" w:hAnsi="宋体"/>
          <w:b/>
          <w:i/>
          <w:sz w:val="24"/>
          <w:szCs w:val="24"/>
        </w:rPr>
        <w:t>注：1、2、3项为必须提供的内容，须授权代表签字并加盖谈判供应商单位公章，未提供或未按要求提供将不能通过资格性审查。</w:t>
      </w:r>
    </w:p>
    <w:sectPr>
      <w:footerReference r:id="rId3"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Calibri Light">
    <w:altName w:val="MV Boli"/>
    <w:panose1 w:val="020F0302020204030204"/>
    <w:charset w:val="00"/>
    <w:family w:val="swiss"/>
    <w:pitch w:val="default"/>
    <w:sig w:usb0="00000000" w:usb1="00000000" w:usb2="00000000"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swiss"/>
    <w:pitch w:val="default"/>
    <w:sig w:usb0="A00002BF" w:usb1="68C7FCFB" w:usb2="00000010"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0" w:usb1="00000000" w:usb2="00000100" w:usb3="00000000" w:csb0="00000000" w:csb1="00000000"/>
  </w:font>
  <w:font w:name="PMingLiU">
    <w:panose1 w:val="02020300000000000000"/>
    <w:charset w:val="88"/>
    <w:family w:val="auto"/>
    <w:pitch w:val="default"/>
    <w:sig w:usb0="00000003" w:usb1="082E0000"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29</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18D4"/>
    <w:multiLevelType w:val="multilevel"/>
    <w:tmpl w:val="2A5718D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1F96C12"/>
    <w:multiLevelType w:val="multilevel"/>
    <w:tmpl w:val="31F96C12"/>
    <w:lvl w:ilvl="0" w:tentative="0">
      <w:start w:val="1"/>
      <w:numFmt w:val="decimal"/>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44E70264"/>
    <w:multiLevelType w:val="multilevel"/>
    <w:tmpl w:val="44E7026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59B967AD"/>
    <w:multiLevelType w:val="multilevel"/>
    <w:tmpl w:val="59B967AD"/>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669C3D6B"/>
    <w:multiLevelType w:val="multilevel"/>
    <w:tmpl w:val="669C3D6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4646DA"/>
    <w:multiLevelType w:val="multilevel"/>
    <w:tmpl w:val="794646D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4B4175"/>
    <w:multiLevelType w:val="multilevel"/>
    <w:tmpl w:val="7B4B417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604A"/>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4077"/>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931"/>
    <w:rsid w:val="001B4B75"/>
    <w:rsid w:val="001B60F9"/>
    <w:rsid w:val="001B6246"/>
    <w:rsid w:val="001B6CFB"/>
    <w:rsid w:val="001C091E"/>
    <w:rsid w:val="001C2CE0"/>
    <w:rsid w:val="001C4EAC"/>
    <w:rsid w:val="001D04B4"/>
    <w:rsid w:val="001D04F9"/>
    <w:rsid w:val="001D1033"/>
    <w:rsid w:val="001D4A41"/>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24B5"/>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A3921"/>
    <w:rsid w:val="003A61E7"/>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6BB0"/>
    <w:rsid w:val="0050158A"/>
    <w:rsid w:val="00503222"/>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1EBE"/>
    <w:rsid w:val="00621ECB"/>
    <w:rsid w:val="006231C0"/>
    <w:rsid w:val="00626D07"/>
    <w:rsid w:val="00632EAC"/>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569D"/>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0CF"/>
    <w:rsid w:val="007565C3"/>
    <w:rsid w:val="00763C1A"/>
    <w:rsid w:val="007652BD"/>
    <w:rsid w:val="007670FF"/>
    <w:rsid w:val="00774018"/>
    <w:rsid w:val="00774B08"/>
    <w:rsid w:val="007835E1"/>
    <w:rsid w:val="00783BBC"/>
    <w:rsid w:val="0079122B"/>
    <w:rsid w:val="00791D14"/>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C78E5"/>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30C"/>
    <w:rsid w:val="00A97F49"/>
    <w:rsid w:val="00AA1840"/>
    <w:rsid w:val="00AB1603"/>
    <w:rsid w:val="00AB324E"/>
    <w:rsid w:val="00AB6EB1"/>
    <w:rsid w:val="00AC3563"/>
    <w:rsid w:val="00AC5B1C"/>
    <w:rsid w:val="00AD064E"/>
    <w:rsid w:val="00AD1257"/>
    <w:rsid w:val="00AD2866"/>
    <w:rsid w:val="00AD31D4"/>
    <w:rsid w:val="00AD4701"/>
    <w:rsid w:val="00AD723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6D5B"/>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67823"/>
    <w:rsid w:val="00C7030D"/>
    <w:rsid w:val="00C70C28"/>
    <w:rsid w:val="00C722C2"/>
    <w:rsid w:val="00C76AB9"/>
    <w:rsid w:val="00C76D28"/>
    <w:rsid w:val="00C83BC7"/>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47A9"/>
    <w:rsid w:val="00CC65FC"/>
    <w:rsid w:val="00CD1C49"/>
    <w:rsid w:val="00CE0BB4"/>
    <w:rsid w:val="00CE1F97"/>
    <w:rsid w:val="00CE222C"/>
    <w:rsid w:val="00CE5E94"/>
    <w:rsid w:val="00CE65A9"/>
    <w:rsid w:val="00CF113B"/>
    <w:rsid w:val="00CF6C44"/>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4B"/>
    <w:rsid w:val="00E124FB"/>
    <w:rsid w:val="00E204B1"/>
    <w:rsid w:val="00E21992"/>
    <w:rsid w:val="00E26604"/>
    <w:rsid w:val="00E2674E"/>
    <w:rsid w:val="00E26BAC"/>
    <w:rsid w:val="00E3093E"/>
    <w:rsid w:val="00E31C9B"/>
    <w:rsid w:val="00E32279"/>
    <w:rsid w:val="00E335F9"/>
    <w:rsid w:val="00E414B0"/>
    <w:rsid w:val="00E47085"/>
    <w:rsid w:val="00E525B1"/>
    <w:rsid w:val="00E532D5"/>
    <w:rsid w:val="00E5477D"/>
    <w:rsid w:val="00E55174"/>
    <w:rsid w:val="00E55DD9"/>
    <w:rsid w:val="00E5661C"/>
    <w:rsid w:val="00E566CB"/>
    <w:rsid w:val="00E570C4"/>
    <w:rsid w:val="00E65EB4"/>
    <w:rsid w:val="00E6662A"/>
    <w:rsid w:val="00E73E9F"/>
    <w:rsid w:val="00E75D60"/>
    <w:rsid w:val="00E82972"/>
    <w:rsid w:val="00E84AA3"/>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06173B6F"/>
    <w:rsid w:val="090E7064"/>
    <w:rsid w:val="13374E2D"/>
    <w:rsid w:val="1B6C23FD"/>
    <w:rsid w:val="1DB75862"/>
    <w:rsid w:val="2361128A"/>
    <w:rsid w:val="25D308E4"/>
    <w:rsid w:val="26F751C4"/>
    <w:rsid w:val="270E5306"/>
    <w:rsid w:val="2EE5658F"/>
    <w:rsid w:val="3E0524A4"/>
    <w:rsid w:val="41EF7BB6"/>
    <w:rsid w:val="5B802320"/>
    <w:rsid w:val="5DAA521B"/>
    <w:rsid w:val="5DBE0ECC"/>
    <w:rsid w:val="611E199B"/>
    <w:rsid w:val="6C934082"/>
    <w:rsid w:val="70403F61"/>
    <w:rsid w:val="72ED5F7B"/>
    <w:rsid w:val="76142E0B"/>
    <w:rsid w:val="7DF97B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keepLines/>
      <w:autoSpaceDE/>
      <w:autoSpaceDN/>
      <w:adjustRightInd/>
      <w:spacing w:before="280" w:after="290" w:line="376" w:lineRule="auto"/>
      <w:jc w:val="both"/>
      <w:outlineLvl w:val="3"/>
    </w:pPr>
    <w:rPr>
      <w:rFonts w:ascii="Arial" w:hAnsi="Arial" w:eastAsia="黑体" w:cs="Arial"/>
      <w:b/>
      <w:bCs/>
      <w:kern w:val="2"/>
      <w:sz w:val="28"/>
      <w:szCs w:val="28"/>
    </w:rPr>
  </w:style>
  <w:style w:type="paragraph" w:styleId="7">
    <w:name w:val="heading 5"/>
    <w:basedOn w:val="1"/>
    <w:next w:val="1"/>
    <w:qFormat/>
    <w:uiPriority w:val="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8">
    <w:name w:val="heading 6"/>
    <w:basedOn w:val="1"/>
    <w:next w:val="1"/>
    <w:qFormat/>
    <w:uiPriority w:val="0"/>
    <w:pPr>
      <w:keepNext/>
      <w:keepLines/>
      <w:tabs>
        <w:tab w:val="left" w:pos="1152"/>
      </w:tabs>
      <w:autoSpaceDE/>
      <w:autoSpaceDN/>
      <w:adjustRightInd/>
      <w:spacing w:before="240" w:after="64" w:line="320" w:lineRule="auto"/>
      <w:ind w:left="1152" w:hanging="1152"/>
      <w:jc w:val="both"/>
      <w:outlineLvl w:val="5"/>
    </w:pPr>
    <w:rPr>
      <w:rFonts w:ascii="Arial" w:hAnsi="Arial" w:eastAsia="黑体"/>
      <w:b/>
      <w:bCs/>
      <w:kern w:val="2"/>
      <w:sz w:val="24"/>
      <w:szCs w:val="24"/>
    </w:rPr>
  </w:style>
  <w:style w:type="paragraph" w:styleId="9">
    <w:name w:val="heading 7"/>
    <w:basedOn w:val="1"/>
    <w:next w:val="1"/>
    <w:qFormat/>
    <w:uiPriority w:val="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10">
    <w:name w:val="heading 8"/>
    <w:basedOn w:val="1"/>
    <w:next w:val="1"/>
    <w:qFormat/>
    <w:uiPriority w:val="0"/>
    <w:pPr>
      <w:keepNext/>
      <w:keepLines/>
      <w:tabs>
        <w:tab w:val="left" w:pos="1440"/>
      </w:tabs>
      <w:autoSpaceDE/>
      <w:autoSpaceDN/>
      <w:adjustRightInd/>
      <w:spacing w:before="240" w:after="64" w:line="320" w:lineRule="auto"/>
      <w:ind w:left="1440" w:hanging="1440"/>
      <w:jc w:val="both"/>
      <w:outlineLvl w:val="7"/>
    </w:pPr>
    <w:rPr>
      <w:rFonts w:ascii="Arial" w:hAnsi="Arial" w:eastAsia="黑体"/>
      <w:kern w:val="2"/>
      <w:sz w:val="24"/>
      <w:szCs w:val="24"/>
    </w:rPr>
  </w:style>
  <w:style w:type="paragraph" w:styleId="11">
    <w:name w:val="heading 9"/>
    <w:basedOn w:val="1"/>
    <w:next w:val="1"/>
    <w:qFormat/>
    <w:uiPriority w:val="0"/>
    <w:pPr>
      <w:keepNext/>
      <w:keepLines/>
      <w:tabs>
        <w:tab w:val="left" w:pos="1584"/>
      </w:tabs>
      <w:autoSpaceDE/>
      <w:autoSpaceDN/>
      <w:adjustRightInd/>
      <w:spacing w:before="240" w:after="64" w:line="320" w:lineRule="auto"/>
      <w:ind w:left="1584" w:hanging="1584"/>
      <w:jc w:val="both"/>
      <w:outlineLvl w:val="8"/>
    </w:pPr>
    <w:rPr>
      <w:rFonts w:ascii="Arial" w:hAnsi="Arial" w:eastAsia="黑体"/>
      <w:kern w:val="2"/>
      <w:sz w:val="21"/>
      <w:szCs w:val="21"/>
    </w:rPr>
  </w:style>
  <w:style w:type="character" w:default="1" w:styleId="39">
    <w:name w:val="Default Paragraph Font"/>
    <w:unhideWhenUsed/>
    <w:qFormat/>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48"/>
    <w:qFormat/>
    <w:uiPriority w:val="0"/>
    <w:pPr>
      <w:ind w:firstLine="420" w:firstLineChars="200"/>
    </w:pPr>
  </w:style>
  <w:style w:type="paragraph" w:styleId="12">
    <w:name w:val="List 3"/>
    <w:basedOn w:val="1"/>
    <w:qFormat/>
    <w:uiPriority w:val="0"/>
    <w:pPr>
      <w:widowControl/>
      <w:autoSpaceDE/>
      <w:autoSpaceDN/>
      <w:adjustRightInd/>
      <w:spacing w:before="100" w:beforeAutospacing="1" w:after="100" w:afterAutospacing="1"/>
    </w:pPr>
    <w:rPr>
      <w:rFonts w:hAnsi="宋体" w:cs="宋体"/>
      <w:sz w:val="24"/>
      <w:szCs w:val="24"/>
    </w:r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autoSpaceDE/>
      <w:autoSpaceDN/>
      <w:adjustRightInd/>
    </w:pPr>
    <w:rPr>
      <w:rFonts w:ascii="Times New Roman"/>
      <w:kern w:val="2"/>
      <w:sz w:val="21"/>
      <w:szCs w:val="24"/>
    </w:rPr>
  </w:style>
  <w:style w:type="paragraph" w:styleId="15">
    <w:name w:val="toc 7"/>
    <w:basedOn w:val="1"/>
    <w:next w:val="1"/>
    <w:semiHidden/>
    <w:qFormat/>
    <w:uiPriority w:val="0"/>
    <w:pPr>
      <w:autoSpaceDE/>
      <w:autoSpaceDN/>
      <w:adjustRightInd/>
      <w:ind w:left="1260"/>
    </w:pPr>
    <w:rPr>
      <w:rFonts w:ascii="Times New Roman"/>
      <w:kern w:val="2"/>
      <w:sz w:val="18"/>
      <w:szCs w:val="18"/>
    </w:rPr>
  </w:style>
  <w:style w:type="paragraph" w:styleId="16">
    <w:name w:val="Body Text First Indent"/>
    <w:basedOn w:val="17"/>
    <w:qFormat/>
    <w:uiPriority w:val="0"/>
    <w:pPr>
      <w:spacing w:after="120"/>
      <w:ind w:firstLine="420" w:firstLineChars="100"/>
      <w:jc w:val="both"/>
    </w:pPr>
    <w:rPr>
      <w:sz w:val="21"/>
    </w:rPr>
  </w:style>
  <w:style w:type="paragraph" w:styleId="17">
    <w:name w:val="Body Text"/>
    <w:basedOn w:val="1"/>
    <w:link w:val="47"/>
    <w:qFormat/>
    <w:uiPriority w:val="0"/>
    <w:pPr>
      <w:autoSpaceDE/>
      <w:autoSpaceDN/>
      <w:adjustRightInd/>
      <w:jc w:val="center"/>
    </w:pPr>
    <w:rPr>
      <w:rFonts w:ascii="Times New Roman"/>
      <w:kern w:val="2"/>
      <w:sz w:val="44"/>
      <w:szCs w:val="24"/>
    </w:rPr>
  </w:style>
  <w:style w:type="paragraph" w:styleId="18">
    <w:name w:val="List Number"/>
    <w:basedOn w:val="1"/>
    <w:qFormat/>
    <w:uiPriority w:val="0"/>
    <w:pPr>
      <w:tabs>
        <w:tab w:val="left" w:pos="420"/>
      </w:tabs>
      <w:autoSpaceDE/>
      <w:autoSpaceDN/>
      <w:adjustRightInd/>
      <w:ind w:left="420" w:hanging="420"/>
      <w:jc w:val="both"/>
    </w:pPr>
    <w:rPr>
      <w:rFonts w:ascii="Times New Roman"/>
      <w:kern w:val="2"/>
      <w:sz w:val="21"/>
      <w:szCs w:val="24"/>
    </w:rPr>
  </w:style>
  <w:style w:type="paragraph" w:styleId="19">
    <w:name w:val="Document Map"/>
    <w:basedOn w:val="1"/>
    <w:semiHidden/>
    <w:qFormat/>
    <w:uiPriority w:val="0"/>
    <w:pPr>
      <w:shd w:val="clear" w:color="auto" w:fill="000080"/>
      <w:autoSpaceDE/>
      <w:autoSpaceDN/>
      <w:adjustRightInd/>
      <w:jc w:val="both"/>
    </w:pPr>
    <w:rPr>
      <w:rFonts w:ascii="Times New Roman"/>
      <w:kern w:val="2"/>
      <w:sz w:val="21"/>
      <w:szCs w:val="24"/>
    </w:rPr>
  </w:style>
  <w:style w:type="paragraph" w:styleId="20">
    <w:name w:val="Body Text 3"/>
    <w:basedOn w:val="1"/>
    <w:qFormat/>
    <w:uiPriority w:val="0"/>
    <w:pPr>
      <w:widowControl/>
      <w:autoSpaceDE/>
      <w:autoSpaceDN/>
      <w:adjustRightInd/>
      <w:jc w:val="center"/>
    </w:pPr>
    <w:rPr>
      <w:rFonts w:ascii="Times New Roman"/>
      <w:sz w:val="21"/>
    </w:rPr>
  </w:style>
  <w:style w:type="paragraph" w:styleId="21">
    <w:name w:val="Body Text Indent"/>
    <w:basedOn w:val="1"/>
    <w:qFormat/>
    <w:uiPriority w:val="0"/>
    <w:pPr>
      <w:autoSpaceDE/>
      <w:autoSpaceDN/>
      <w:adjustRightInd/>
      <w:spacing w:after="120"/>
      <w:ind w:left="420" w:leftChars="200"/>
      <w:jc w:val="both"/>
    </w:pPr>
    <w:rPr>
      <w:rFonts w:ascii="Times New Roman"/>
      <w:kern w:val="2"/>
      <w:sz w:val="21"/>
      <w:szCs w:val="24"/>
    </w:rPr>
  </w:style>
  <w:style w:type="paragraph" w:styleId="22">
    <w:name w:val="toc 5"/>
    <w:basedOn w:val="1"/>
    <w:next w:val="1"/>
    <w:semiHidden/>
    <w:qFormat/>
    <w:uiPriority w:val="0"/>
    <w:pPr>
      <w:autoSpaceDE/>
      <w:autoSpaceDN/>
      <w:adjustRightInd/>
      <w:spacing w:before="120" w:after="120"/>
      <w:ind w:left="840"/>
    </w:pPr>
    <w:rPr>
      <w:rFonts w:ascii="Times New Roman"/>
      <w:kern w:val="2"/>
      <w:sz w:val="21"/>
      <w:szCs w:val="18"/>
    </w:rPr>
  </w:style>
  <w:style w:type="paragraph" w:styleId="23">
    <w:name w:val="toc 3"/>
    <w:basedOn w:val="1"/>
    <w:next w:val="1"/>
    <w:qFormat/>
    <w:uiPriority w:val="39"/>
    <w:pPr>
      <w:tabs>
        <w:tab w:val="right" w:leader="dot" w:pos="8540"/>
      </w:tabs>
      <w:spacing w:line="360" w:lineRule="auto"/>
    </w:pPr>
  </w:style>
  <w:style w:type="paragraph" w:styleId="24">
    <w:name w:val="Plain Text"/>
    <w:basedOn w:val="1"/>
    <w:qFormat/>
    <w:uiPriority w:val="0"/>
    <w:pPr>
      <w:autoSpaceDE/>
      <w:autoSpaceDN/>
      <w:adjustRightInd/>
      <w:jc w:val="both"/>
    </w:pPr>
    <w:rPr>
      <w:rFonts w:hint="eastAsia" w:hAnsi="Courier New"/>
      <w:kern w:val="2"/>
      <w:sz w:val="21"/>
      <w:szCs w:val="21"/>
    </w:rPr>
  </w:style>
  <w:style w:type="paragraph" w:styleId="25">
    <w:name w:val="toc 8"/>
    <w:basedOn w:val="1"/>
    <w:next w:val="1"/>
    <w:semiHidden/>
    <w:qFormat/>
    <w:uiPriority w:val="0"/>
    <w:pPr>
      <w:autoSpaceDE/>
      <w:autoSpaceDN/>
      <w:adjustRightInd/>
      <w:ind w:left="1470"/>
    </w:pPr>
    <w:rPr>
      <w:rFonts w:ascii="Times New Roman"/>
      <w:kern w:val="2"/>
      <w:sz w:val="18"/>
      <w:szCs w:val="18"/>
    </w:rPr>
  </w:style>
  <w:style w:type="paragraph" w:styleId="26">
    <w:name w:val="Date"/>
    <w:basedOn w:val="1"/>
    <w:next w:val="1"/>
    <w:qFormat/>
    <w:uiPriority w:val="0"/>
    <w:pPr>
      <w:autoSpaceDE/>
      <w:autoSpaceDN/>
      <w:adjustRightInd/>
      <w:ind w:left="100" w:leftChars="2500"/>
      <w:jc w:val="both"/>
    </w:pPr>
    <w:rPr>
      <w:rFonts w:ascii="Times New Roman"/>
      <w:kern w:val="2"/>
      <w:sz w:val="21"/>
      <w:szCs w:val="24"/>
    </w:rPr>
  </w:style>
  <w:style w:type="paragraph" w:styleId="27">
    <w:name w:val="Balloon Text"/>
    <w:basedOn w:val="1"/>
    <w:semiHidden/>
    <w:qFormat/>
    <w:uiPriority w:val="0"/>
    <w:pPr>
      <w:autoSpaceDE/>
      <w:autoSpaceDN/>
      <w:adjustRightInd/>
      <w:jc w:val="both"/>
    </w:pPr>
    <w:rPr>
      <w:rFonts w:ascii="Times New Roman"/>
      <w:kern w:val="2"/>
      <w:sz w:val="18"/>
      <w:szCs w:val="18"/>
    </w:rPr>
  </w:style>
  <w:style w:type="paragraph" w:styleId="28">
    <w:name w:val="footer"/>
    <w:basedOn w:val="1"/>
    <w:qFormat/>
    <w:uiPriority w:val="0"/>
    <w:pPr>
      <w:tabs>
        <w:tab w:val="center" w:pos="4153"/>
        <w:tab w:val="right" w:pos="8306"/>
      </w:tabs>
      <w:snapToGrid w:val="0"/>
    </w:pPr>
    <w:rPr>
      <w:sz w:val="18"/>
      <w:szCs w:val="18"/>
    </w:rPr>
  </w:style>
  <w:style w:type="paragraph" w:styleId="29">
    <w:name w:val="header"/>
    <w:basedOn w:val="1"/>
    <w:qFormat/>
    <w:uiPriority w:val="0"/>
    <w:pPr>
      <w:pBdr>
        <w:bottom w:val="thickThinLargeGap" w:color="auto" w:sz="6" w:space="1"/>
      </w:pBdr>
      <w:autoSpaceDE/>
      <w:autoSpaceDN/>
      <w:snapToGrid w:val="0"/>
      <w:spacing w:line="400" w:lineRule="atLeast"/>
      <w:jc w:val="center"/>
    </w:pPr>
    <w:rPr>
      <w:rFonts w:ascii="仿宋_GB2312" w:hAnsi="华文宋体" w:eastAsia="仿宋_GB2312"/>
      <w:b/>
      <w:bCs/>
      <w:kern w:val="2"/>
      <w:sz w:val="28"/>
      <w:szCs w:val="24"/>
    </w:rPr>
  </w:style>
  <w:style w:type="paragraph" w:styleId="30">
    <w:name w:val="toc 1"/>
    <w:basedOn w:val="1"/>
    <w:next w:val="1"/>
    <w:qFormat/>
    <w:uiPriority w:val="39"/>
  </w:style>
  <w:style w:type="paragraph" w:styleId="31">
    <w:name w:val="toc 4"/>
    <w:basedOn w:val="1"/>
    <w:next w:val="1"/>
    <w:semiHidden/>
    <w:qFormat/>
    <w:uiPriority w:val="0"/>
    <w:pPr>
      <w:autoSpaceDE/>
      <w:autoSpaceDN/>
      <w:adjustRightInd/>
      <w:spacing w:before="120" w:after="120"/>
      <w:ind w:left="630"/>
    </w:pPr>
    <w:rPr>
      <w:rFonts w:ascii="Times New Roman"/>
      <w:kern w:val="2"/>
      <w:sz w:val="21"/>
      <w:szCs w:val="18"/>
    </w:rPr>
  </w:style>
  <w:style w:type="paragraph" w:styleId="32">
    <w:name w:val="Subtitle"/>
    <w:basedOn w:val="1"/>
    <w:next w:val="1"/>
    <w:link w:val="57"/>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autoSpaceDE/>
      <w:autoSpaceDN/>
      <w:adjustRightInd/>
      <w:ind w:left="200" w:hanging="200" w:hangingChars="200"/>
      <w:jc w:val="both"/>
    </w:pPr>
    <w:rPr>
      <w:rFonts w:ascii="Times New Roman"/>
      <w:kern w:val="2"/>
      <w:sz w:val="21"/>
      <w:szCs w:val="24"/>
    </w:rPr>
  </w:style>
  <w:style w:type="paragraph" w:styleId="34">
    <w:name w:val="toc 6"/>
    <w:basedOn w:val="1"/>
    <w:next w:val="1"/>
    <w:semiHidden/>
    <w:qFormat/>
    <w:uiPriority w:val="0"/>
    <w:pPr>
      <w:autoSpaceDE/>
      <w:autoSpaceDN/>
      <w:adjustRightInd/>
      <w:ind w:left="1050"/>
    </w:pPr>
    <w:rPr>
      <w:rFonts w:ascii="Times New Roman"/>
      <w:kern w:val="2"/>
      <w:sz w:val="18"/>
      <w:szCs w:val="18"/>
    </w:rPr>
  </w:style>
  <w:style w:type="paragraph" w:styleId="35">
    <w:name w:val="Body Text Indent 3"/>
    <w:basedOn w:val="1"/>
    <w:qFormat/>
    <w:uiPriority w:val="0"/>
    <w:pPr>
      <w:autoSpaceDE/>
      <w:autoSpaceDN/>
      <w:adjustRightInd/>
      <w:spacing w:after="120"/>
      <w:ind w:left="420" w:leftChars="200"/>
      <w:jc w:val="both"/>
    </w:pPr>
    <w:rPr>
      <w:rFonts w:ascii="Times New Roman"/>
      <w:kern w:val="2"/>
      <w:sz w:val="16"/>
      <w:szCs w:val="16"/>
    </w:rPr>
  </w:style>
  <w:style w:type="paragraph" w:styleId="36">
    <w:name w:val="toc 2"/>
    <w:basedOn w:val="1"/>
    <w:next w:val="1"/>
    <w:qFormat/>
    <w:uiPriority w:val="39"/>
    <w:pPr>
      <w:tabs>
        <w:tab w:val="right" w:leader="dot" w:pos="8540"/>
      </w:tabs>
      <w:spacing w:line="360" w:lineRule="auto"/>
    </w:pPr>
  </w:style>
  <w:style w:type="paragraph" w:styleId="37">
    <w:name w:val="toc 9"/>
    <w:basedOn w:val="1"/>
    <w:next w:val="1"/>
    <w:semiHidden/>
    <w:qFormat/>
    <w:uiPriority w:val="0"/>
    <w:pPr>
      <w:autoSpaceDE/>
      <w:autoSpaceDN/>
      <w:adjustRightInd/>
      <w:ind w:left="1680"/>
    </w:pPr>
    <w:rPr>
      <w:rFonts w:ascii="Times New Roman"/>
      <w:kern w:val="2"/>
      <w:sz w:val="18"/>
      <w:szCs w:val="18"/>
    </w:rPr>
  </w:style>
  <w:style w:type="paragraph" w:styleId="38">
    <w:name w:val="Normal (Web)"/>
    <w:basedOn w:val="1"/>
    <w:qFormat/>
    <w:uiPriority w:val="0"/>
    <w:pPr>
      <w:widowControl/>
      <w:autoSpaceDE/>
      <w:autoSpaceDN/>
      <w:adjustRightInd/>
      <w:spacing w:before="100" w:beforeAutospacing="1" w:after="100" w:afterAutospacing="1"/>
    </w:pPr>
    <w:rPr>
      <w:rFonts w:hAnsi="宋体" w:cs="宋体"/>
      <w:sz w:val="24"/>
      <w:szCs w:val="24"/>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正文文本 字符"/>
    <w:link w:val="17"/>
    <w:qFormat/>
    <w:uiPriority w:val="0"/>
    <w:rPr>
      <w:rFonts w:eastAsia="宋体"/>
      <w:kern w:val="2"/>
      <w:sz w:val="44"/>
      <w:szCs w:val="24"/>
      <w:lang w:val="en-US" w:eastAsia="zh-CN" w:bidi="ar-SA"/>
    </w:rPr>
  </w:style>
  <w:style w:type="character" w:customStyle="1" w:styleId="48">
    <w:name w:val="正文缩进 字符"/>
    <w:link w:val="6"/>
    <w:qFormat/>
    <w:uiPriority w:val="0"/>
    <w:rPr>
      <w:rFonts w:ascii="宋体" w:eastAsia="宋体"/>
      <w:lang w:val="en-US" w:eastAsia="zh-CN" w:bidi="ar-SA"/>
    </w:rPr>
  </w:style>
  <w:style w:type="character" w:customStyle="1" w:styleId="49">
    <w:name w:val="标题 3 字符"/>
    <w:link w:val="4"/>
    <w:qFormat/>
    <w:uiPriority w:val="0"/>
    <w:rPr>
      <w:rFonts w:ascii="宋体" w:eastAsia="宋体"/>
      <w:b/>
      <w:bCs/>
      <w:sz w:val="32"/>
      <w:szCs w:val="32"/>
      <w:lang w:val="en-US" w:eastAsia="zh-CN" w:bidi="ar-SA"/>
    </w:rPr>
  </w:style>
  <w:style w:type="character" w:customStyle="1" w:styleId="50">
    <w:name w:val="apple-converted-space"/>
    <w:basedOn w:val="39"/>
    <w:qFormat/>
    <w:uiPriority w:val="0"/>
  </w:style>
  <w:style w:type="character" w:customStyle="1" w:styleId="51">
    <w:name w:val="标题 4 字符"/>
    <w:link w:val="5"/>
    <w:qFormat/>
    <w:uiPriority w:val="0"/>
    <w:rPr>
      <w:rFonts w:ascii="Arial" w:hAnsi="Arial" w:eastAsia="黑体" w:cs="Arial"/>
      <w:b/>
      <w:bCs/>
      <w:kern w:val="2"/>
      <w:sz w:val="28"/>
      <w:szCs w:val="28"/>
      <w:lang w:val="en-US" w:eastAsia="zh-CN" w:bidi="ar-SA"/>
    </w:rPr>
  </w:style>
  <w:style w:type="character" w:customStyle="1" w:styleId="52">
    <w:name w:val="kehuabt_ry1"/>
    <w:qFormat/>
    <w:uiPriority w:val="0"/>
    <w:rPr>
      <w:b/>
      <w:bCs/>
      <w:color w:val="1C7DA0"/>
      <w:sz w:val="21"/>
      <w:szCs w:val="21"/>
    </w:rPr>
  </w:style>
  <w:style w:type="character" w:customStyle="1" w:styleId="53">
    <w:name w:val="style51"/>
    <w:qFormat/>
    <w:uiPriority w:val="0"/>
    <w:rPr>
      <w:sz w:val="17"/>
      <w:szCs w:val="17"/>
    </w:rPr>
  </w:style>
  <w:style w:type="character" w:customStyle="1" w:styleId="54">
    <w:name w:val="小四 段落 宋体 Char Char"/>
    <w:link w:val="55"/>
    <w:qFormat/>
    <w:uiPriority w:val="0"/>
    <w:rPr>
      <w:rFonts w:ascii="仿宋_GB2312" w:eastAsia="仿宋_GB2312"/>
      <w:kern w:val="2"/>
      <w:sz w:val="30"/>
      <w:szCs w:val="30"/>
      <w:lang w:val="en-US" w:eastAsia="zh-CN" w:bidi="ar-SA"/>
    </w:rPr>
  </w:style>
  <w:style w:type="paragraph" w:customStyle="1" w:styleId="55">
    <w:name w:val="小四 段落 宋体 Char"/>
    <w:basedOn w:val="18"/>
    <w:link w:val="54"/>
    <w:qFormat/>
    <w:uiPriority w:val="0"/>
    <w:pPr>
      <w:ind w:left="0" w:right="-33" w:firstLine="600" w:firstLineChars="200"/>
      <w:jc w:val="left"/>
    </w:pPr>
    <w:rPr>
      <w:rFonts w:ascii="仿宋_GB2312" w:eastAsia="仿宋_GB2312"/>
      <w:sz w:val="30"/>
      <w:szCs w:val="30"/>
    </w:rPr>
  </w:style>
  <w:style w:type="character" w:customStyle="1" w:styleId="56">
    <w:name w:val="st1"/>
    <w:basedOn w:val="39"/>
    <w:qFormat/>
    <w:uiPriority w:val="0"/>
  </w:style>
  <w:style w:type="character" w:customStyle="1" w:styleId="57">
    <w:name w:val="副标题 字符"/>
    <w:link w:val="32"/>
    <w:qFormat/>
    <w:uiPriority w:val="0"/>
    <w:rPr>
      <w:rFonts w:ascii="Cambria" w:hAnsi="Cambria"/>
      <w:b/>
      <w:bCs/>
      <w:kern w:val="28"/>
      <w:sz w:val="32"/>
      <w:szCs w:val="32"/>
    </w:rPr>
  </w:style>
  <w:style w:type="character" w:customStyle="1" w:styleId="58">
    <w:name w:val="样式 仿宋_GB2312 小四 加粗 黑色"/>
    <w:qFormat/>
    <w:uiPriority w:val="0"/>
    <w:rPr>
      <w:rFonts w:ascii="仿宋_GB2312" w:eastAsia="仿宋_GB2312"/>
      <w:b/>
      <w:bCs/>
      <w:color w:val="000000"/>
      <w:kern w:val="0"/>
      <w:sz w:val="24"/>
      <w:szCs w:val="24"/>
      <w:lang w:val="en-US" w:eastAsia="zh-CN" w:bidi="ar-SA"/>
    </w:rPr>
  </w:style>
  <w:style w:type="character" w:customStyle="1" w:styleId="59">
    <w:name w:val="标题 1 字符"/>
    <w:link w:val="2"/>
    <w:qFormat/>
    <w:uiPriority w:val="0"/>
    <w:rPr>
      <w:rFonts w:ascii="宋体" w:eastAsia="宋体"/>
      <w:b/>
      <w:bCs/>
      <w:kern w:val="44"/>
      <w:sz w:val="44"/>
      <w:szCs w:val="44"/>
      <w:lang w:val="en-US" w:eastAsia="zh-CN" w:bidi="ar-SA"/>
    </w:rPr>
  </w:style>
  <w:style w:type="paragraph" w:customStyle="1" w:styleId="60">
    <w:name w:val="p0"/>
    <w:basedOn w:val="1"/>
    <w:qFormat/>
    <w:uiPriority w:val="0"/>
    <w:pPr>
      <w:widowControl/>
      <w:autoSpaceDE/>
      <w:autoSpaceDN/>
      <w:adjustRightInd/>
      <w:jc w:val="both"/>
    </w:pPr>
    <w:rPr>
      <w:rFonts w:ascii="Calibri" w:hAnsi="Calibri" w:cs="宋体"/>
      <w:sz w:val="21"/>
      <w:szCs w:val="21"/>
    </w:rPr>
  </w:style>
  <w:style w:type="paragraph" w:customStyle="1" w:styleId="61">
    <w:name w:val="2"/>
    <w:basedOn w:val="1"/>
    <w:qFormat/>
    <w:uiPriority w:val="0"/>
    <w:pPr>
      <w:autoSpaceDE/>
      <w:autoSpaceDN/>
      <w:adjustRightInd/>
      <w:jc w:val="both"/>
    </w:pPr>
    <w:rPr>
      <w:rFonts w:ascii="Tahoma" w:hAnsi="Tahoma"/>
      <w:kern w:val="2"/>
      <w:sz w:val="24"/>
    </w:rPr>
  </w:style>
  <w:style w:type="paragraph" w:customStyle="1" w:styleId="62">
    <w:name w:val="表格文字"/>
    <w:next w:val="1"/>
    <w:qFormat/>
    <w:uiPriority w:val="0"/>
    <w:rPr>
      <w:rFonts w:ascii="Times New Roman" w:hAnsi="Times New Roman" w:eastAsia="宋体" w:cs="Times New Roman"/>
      <w:sz w:val="21"/>
      <w:lang w:val="en-US" w:eastAsia="zh-CN" w:bidi="ar-SA"/>
    </w:rPr>
  </w:style>
  <w:style w:type="paragraph" w:customStyle="1" w:styleId="63">
    <w:name w:val="Char"/>
    <w:basedOn w:val="1"/>
    <w:qFormat/>
    <w:uiPriority w:val="0"/>
    <w:pPr>
      <w:tabs>
        <w:tab w:val="left" w:pos="360"/>
      </w:tabs>
      <w:autoSpaceDE/>
      <w:autoSpaceDN/>
      <w:adjustRightInd/>
      <w:jc w:val="both"/>
    </w:pPr>
    <w:rPr>
      <w:rFonts w:ascii="Times New Roman"/>
      <w:kern w:val="2"/>
      <w:sz w:val="24"/>
      <w:szCs w:val="24"/>
    </w:rPr>
  </w:style>
  <w:style w:type="paragraph" w:customStyle="1" w:styleId="64">
    <w:name w:val="符号与编号"/>
    <w:basedOn w:val="1"/>
    <w:qFormat/>
    <w:uiPriority w:val="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65">
    <w:name w:val="flType"/>
    <w:basedOn w:val="1"/>
    <w:qFormat/>
    <w:uiPriority w:val="0"/>
    <w:pPr>
      <w:tabs>
        <w:tab w:val="left" w:pos="425"/>
      </w:tabs>
      <w:autoSpaceDE/>
      <w:autoSpaceDN/>
      <w:spacing w:after="284" w:line="113" w:lineRule="atLeast"/>
      <w:jc w:val="center"/>
      <w:textAlignment w:val="baseline"/>
    </w:pPr>
    <w:rPr>
      <w:rFonts w:ascii="Times New Roman"/>
      <w:sz w:val="24"/>
    </w:rPr>
  </w:style>
  <w:style w:type="paragraph" w:customStyle="1" w:styleId="66">
    <w:name w:val="Char Char1 Char Char Char Char Char Char Char Char"/>
    <w:basedOn w:val="1"/>
    <w:qFormat/>
    <w:uiPriority w:val="0"/>
    <w:pPr>
      <w:widowControl/>
      <w:autoSpaceDE/>
      <w:autoSpaceDN/>
      <w:adjustRightInd/>
      <w:spacing w:after="160" w:line="240" w:lineRule="exact"/>
    </w:pPr>
    <w:rPr>
      <w:rFonts w:ascii="Verdana" w:hAnsi="Verdana"/>
      <w:lang w:eastAsia="en-US"/>
    </w:rPr>
  </w:style>
  <w:style w:type="paragraph" w:customStyle="1" w:styleId="67">
    <w:name w:val="_Style 16"/>
    <w:basedOn w:val="1"/>
    <w:qFormat/>
    <w:uiPriority w:val="0"/>
    <w:pPr>
      <w:autoSpaceDE/>
      <w:autoSpaceDN/>
      <w:adjustRightInd/>
      <w:jc w:val="both"/>
    </w:pPr>
    <w:rPr>
      <w:rFonts w:ascii="Tahoma" w:hAnsi="Tahoma"/>
      <w:kern w:val="2"/>
      <w:sz w:val="24"/>
    </w:rPr>
  </w:style>
  <w:style w:type="paragraph" w:customStyle="1" w:styleId="68">
    <w:name w:val="Default"/>
    <w:qFormat/>
    <w:uiPriority w:val="0"/>
    <w:pPr>
      <w:widowControl w:val="0"/>
    </w:pPr>
    <w:rPr>
      <w:rFonts w:ascii="Times New Roman" w:hAnsi="Times New Roman" w:eastAsia="Times New Roman" w:cs="Times New Roman"/>
      <w:color w:val="000000"/>
      <w:sz w:val="24"/>
      <w:lang w:val="en-US" w:eastAsia="en-US" w:bidi="ar-SA"/>
    </w:rPr>
  </w:style>
  <w:style w:type="paragraph" w:customStyle="1" w:styleId="69">
    <w:name w:val="Char1"/>
    <w:basedOn w:val="1"/>
    <w:qFormat/>
    <w:uiPriority w:val="0"/>
    <w:pPr>
      <w:tabs>
        <w:tab w:val="left" w:pos="420"/>
      </w:tabs>
      <w:autoSpaceDE/>
      <w:autoSpaceDN/>
      <w:adjustRightInd/>
      <w:ind w:left="420" w:hanging="420"/>
      <w:jc w:val="both"/>
    </w:pPr>
    <w:rPr>
      <w:rFonts w:ascii="Times New Roman"/>
      <w:kern w:val="2"/>
      <w:sz w:val="24"/>
      <w:szCs w:val="24"/>
    </w:rPr>
  </w:style>
  <w:style w:type="paragraph" w:customStyle="1" w:styleId="70">
    <w:name w:val="Figure Description"/>
    <w:next w:val="1"/>
    <w:qFormat/>
    <w:uiPriority w:val="0"/>
    <w:pPr>
      <w:snapToGrid w:val="0"/>
      <w:spacing w:before="80" w:after="320"/>
      <w:ind w:firstLine="425"/>
      <w:jc w:val="center"/>
    </w:pPr>
    <w:rPr>
      <w:rFonts w:ascii="Arial" w:hAnsi="Arial" w:eastAsia="黑体" w:cs="Times New Roman"/>
      <w:sz w:val="24"/>
      <w:lang w:val="en-US" w:eastAsia="zh-CN" w:bidi="ar-SA"/>
    </w:rPr>
  </w:style>
  <w:style w:type="paragraph" w:customStyle="1" w:styleId="71">
    <w:name w:val="Char Char3 Char Char Char Char Char Char Char"/>
    <w:basedOn w:val="19"/>
    <w:semiHidden/>
    <w:qFormat/>
    <w:uiPriority w:val="0"/>
    <w:rPr>
      <w:rFonts w:ascii="Tahoma" w:hAnsi="Tahoma"/>
      <w:sz w:val="24"/>
    </w:rPr>
  </w:style>
  <w:style w:type="paragraph" w:customStyle="1" w:styleId="72">
    <w:name w:val="南通方案正文"/>
    <w:basedOn w:val="1"/>
    <w:qFormat/>
    <w:uiPriority w:val="0"/>
    <w:pPr>
      <w:autoSpaceDE/>
      <w:autoSpaceDN/>
      <w:adjustRightInd/>
      <w:spacing w:line="360" w:lineRule="auto"/>
      <w:ind w:firstLine="480" w:firstLineChars="200"/>
      <w:jc w:val="both"/>
    </w:pPr>
    <w:rPr>
      <w:rFonts w:ascii="Times New Roman"/>
      <w:kern w:val="2"/>
      <w:sz w:val="24"/>
    </w:rPr>
  </w:style>
  <w:style w:type="paragraph" w:customStyle="1" w:styleId="73">
    <w:name w:val="xl26"/>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Times New Roman"/>
      <w:sz w:val="24"/>
      <w:szCs w:val="24"/>
    </w:rPr>
  </w:style>
  <w:style w:type="paragraph" w:customStyle="1" w:styleId="74">
    <w:name w:val="Char2"/>
    <w:basedOn w:val="1"/>
    <w:qFormat/>
    <w:uiPriority w:val="0"/>
    <w:pPr>
      <w:widowControl/>
      <w:autoSpaceDE/>
      <w:autoSpaceDN/>
      <w:adjustRightInd/>
      <w:spacing w:line="240" w:lineRule="atLeast"/>
      <w:ind w:left="420" w:firstLine="420"/>
    </w:pPr>
    <w:rPr>
      <w:rFonts w:hAnsi="宋体" w:cs="宋体"/>
      <w:sz w:val="24"/>
      <w:szCs w:val="21"/>
    </w:rPr>
  </w:style>
  <w:style w:type="paragraph" w:customStyle="1" w:styleId="75">
    <w:name w:val="List Paragraph"/>
    <w:basedOn w:val="1"/>
    <w:qFormat/>
    <w:uiPriority w:val="0"/>
    <w:pPr>
      <w:autoSpaceDE/>
      <w:autoSpaceDN/>
      <w:adjustRightInd/>
      <w:ind w:firstLine="420" w:firstLineChars="200"/>
      <w:jc w:val="both"/>
    </w:pPr>
    <w:rPr>
      <w:rFonts w:ascii="Calibri" w:hAnsi="Calibri"/>
      <w:kern w:val="2"/>
      <w:sz w:val="21"/>
      <w:szCs w:val="22"/>
    </w:rPr>
  </w:style>
  <w:style w:type="paragraph" w:customStyle="1" w:styleId="76">
    <w:name w:val="样式 样式 左 首行缩进:2 字符 + 首行缩进:  2 字符 + 首行缩进:  2 字符"/>
    <w:basedOn w:val="1"/>
    <w:qFormat/>
    <w:uiPriority w:val="0"/>
    <w:pPr>
      <w:widowControl/>
      <w:autoSpaceDE/>
      <w:autoSpaceDN/>
      <w:ind w:left="420" w:leftChars="200" w:firstLine="420" w:firstLineChars="200"/>
      <w:textAlignment w:val="baseline"/>
    </w:pPr>
    <w:rPr>
      <w:rFonts w:hAnsi="宋体"/>
      <w:sz w:val="21"/>
      <w:szCs w:val="21"/>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EBB0B-E710-4F38-ABA9-69C6F7373B25}">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2574</Words>
  <Characters>14678</Characters>
  <Lines>122</Lines>
  <Paragraphs>34</Paragraphs>
  <ScaleCrop>false</ScaleCrop>
  <LinksUpToDate>false</LinksUpToDate>
  <CharactersWithSpaces>17218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2016-08-04T01:36:00Z</dcterms:created>
  <dc:creator>雨林木风</dc:creator>
  <cp:lastModifiedBy>Administrator</cp:lastModifiedBy>
  <cp:lastPrinted>2016-08-29T08:21:00Z</cp:lastPrinted>
  <dcterms:modified xsi:type="dcterms:W3CDTF">2016-11-24T01:20:51Z</dcterms:modified>
  <dc:title>南京审计学院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