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0A" w:rsidRPr="003809D0" w:rsidRDefault="0067780A" w:rsidP="0067780A">
      <w:pPr>
        <w:jc w:val="center"/>
        <w:rPr>
          <w:sz w:val="36"/>
        </w:rPr>
      </w:pPr>
      <w:r w:rsidRPr="003809D0">
        <w:rPr>
          <w:rFonts w:hint="eastAsia"/>
          <w:sz w:val="36"/>
        </w:rPr>
        <w:t>风险导向审计系统采购需求</w:t>
      </w:r>
    </w:p>
    <w:p w:rsidR="00FA483D" w:rsidRDefault="00FA483D" w:rsidP="00FA483D">
      <w:pPr>
        <w:spacing w:line="360" w:lineRule="auto"/>
        <w:ind w:firstLineChars="250" w:firstLine="525"/>
        <w:rPr>
          <w:rFonts w:ascii="宋体" w:hAnsi="宋体" w:hint="eastAsia"/>
          <w:szCs w:val="21"/>
        </w:rPr>
      </w:pPr>
      <w:r>
        <w:rPr>
          <w:rFonts w:hint="eastAsia"/>
        </w:rPr>
        <w:t>为</w:t>
      </w:r>
      <w:r>
        <w:t>提高学生动手能力，</w:t>
      </w:r>
      <w:r>
        <w:rPr>
          <w:rFonts w:hint="eastAsia"/>
        </w:rPr>
        <w:t>增强</w:t>
      </w:r>
      <w:r>
        <w:t>就业竞争能力，实验室拟依托计算机审计实验中心建设</w:t>
      </w:r>
      <w:r>
        <w:rPr>
          <w:rFonts w:hint="eastAsia"/>
        </w:rPr>
        <w:t>建设</w:t>
      </w:r>
      <w:r>
        <w:t>项目采购目前主流</w:t>
      </w:r>
      <w:r>
        <w:rPr>
          <w:rFonts w:hint="eastAsia"/>
        </w:rPr>
        <w:t>会计</w:t>
      </w:r>
      <w:r>
        <w:t>事务</w:t>
      </w:r>
      <w:r>
        <w:rPr>
          <w:rFonts w:hint="eastAsia"/>
        </w:rPr>
        <w:t>采用</w:t>
      </w:r>
      <w:r w:rsidRPr="00803939">
        <w:rPr>
          <w:rFonts w:ascii="宋体" w:hAnsi="宋体" w:hint="eastAsia"/>
          <w:szCs w:val="21"/>
        </w:rPr>
        <w:t>风险导向审计</w:t>
      </w:r>
      <w:r>
        <w:t>软件，希望</w:t>
      </w:r>
      <w:r w:rsidRPr="00803939">
        <w:rPr>
          <w:rFonts w:ascii="宋体" w:hAnsi="宋体" w:hint="eastAsia"/>
          <w:szCs w:val="21"/>
        </w:rPr>
        <w:t>学生通过学习这套软件，能熟悉当前事务所审计的工作流程和审计思路，能让学生快速适应事务所工作</w:t>
      </w:r>
      <w:r>
        <w:rPr>
          <w:rFonts w:ascii="宋体" w:hAnsi="宋体" w:hint="eastAsia"/>
          <w:szCs w:val="21"/>
        </w:rPr>
        <w:t>，</w:t>
      </w:r>
      <w:r w:rsidRPr="00803939">
        <w:rPr>
          <w:rFonts w:ascii="宋体" w:hAnsi="宋体" w:hint="eastAsia"/>
          <w:szCs w:val="21"/>
        </w:rPr>
        <w:t>提高学生从事社会审计的就业能力。</w:t>
      </w:r>
      <w:bookmarkStart w:id="0" w:name="_GoBack"/>
      <w:bookmarkEnd w:id="0"/>
    </w:p>
    <w:p w:rsidR="0067780A" w:rsidRPr="00FA483D" w:rsidRDefault="0067780A" w:rsidP="0067780A"/>
    <w:p w:rsidR="0067780A" w:rsidRPr="0067780A" w:rsidRDefault="0067780A" w:rsidP="0067780A">
      <w:pPr>
        <w:spacing w:line="360" w:lineRule="auto"/>
        <w:ind w:firstLineChars="200" w:firstLine="482"/>
        <w:rPr>
          <w:sz w:val="24"/>
        </w:rPr>
      </w:pPr>
      <w:r w:rsidRPr="00C14C3C">
        <w:rPr>
          <w:rFonts w:hint="eastAsia"/>
          <w:b/>
          <w:sz w:val="24"/>
        </w:rPr>
        <w:t>系统采用审计知识库支持模式。</w:t>
      </w:r>
      <w:r w:rsidRPr="0067780A">
        <w:rPr>
          <w:rFonts w:hint="eastAsia"/>
          <w:sz w:val="24"/>
        </w:rPr>
        <w:t>依托审计知识库模式</w:t>
      </w:r>
      <w:r w:rsidRPr="0067780A">
        <w:rPr>
          <w:rFonts w:hint="eastAsia"/>
          <w:sz w:val="24"/>
        </w:rPr>
        <w:t>(</w:t>
      </w:r>
      <w:r w:rsidRPr="0067780A">
        <w:rPr>
          <w:rFonts w:hint="eastAsia"/>
          <w:sz w:val="24"/>
        </w:rPr>
        <w:t>包含“法律法规库”、“风险控制库”、“审计程序库”、“审计案例库”等</w:t>
      </w:r>
      <w:r w:rsidRPr="0067780A">
        <w:rPr>
          <w:rFonts w:hint="eastAsia"/>
          <w:sz w:val="24"/>
        </w:rPr>
        <w:t>)</w:t>
      </w:r>
      <w:r w:rsidRPr="0067780A">
        <w:rPr>
          <w:rFonts w:hint="eastAsia"/>
          <w:sz w:val="24"/>
        </w:rPr>
        <w:t>，学生可利用知识库平台，不断填充积累审计工作经验，记录不同行业客户的审计风险以及风险控制点。</w:t>
      </w:r>
    </w:p>
    <w:p w:rsidR="0067780A" w:rsidRPr="0067780A" w:rsidRDefault="0067780A" w:rsidP="0067780A">
      <w:pPr>
        <w:spacing w:line="360" w:lineRule="auto"/>
        <w:ind w:firstLineChars="200" w:firstLine="482"/>
        <w:rPr>
          <w:sz w:val="24"/>
        </w:rPr>
      </w:pPr>
      <w:r w:rsidRPr="00C14C3C">
        <w:rPr>
          <w:rFonts w:hint="eastAsia"/>
          <w:b/>
          <w:sz w:val="24"/>
        </w:rPr>
        <w:t>系统符合准则和审核体系</w:t>
      </w:r>
      <w:r w:rsidR="00C14C3C" w:rsidRPr="00C14C3C">
        <w:rPr>
          <w:rFonts w:hint="eastAsia"/>
          <w:b/>
          <w:sz w:val="24"/>
        </w:rPr>
        <w:t>。</w:t>
      </w:r>
      <w:r w:rsidRPr="0067780A">
        <w:rPr>
          <w:rFonts w:hint="eastAsia"/>
          <w:sz w:val="24"/>
        </w:rPr>
        <w:t>审计信息系统设计紧扣审计准则，同时将体现风险导向理念的中注协底稿和审计报告模板完美嵌入软件当中，附加智能文档附注以及底稿自动生成功能。在保证审计效率的前提下，为审计工作依照风险导向审计理念的落地执行提供有力保障；底稿与报告的多级复核功能，体现审计准则对于会计师事务所质量控制的相关要求，规范对审计业务质量承担责任的会计师事务所内相关人员的工作职责，从而对会计师事务所的业务质量起到良好的控制效果。</w:t>
      </w:r>
    </w:p>
    <w:p w:rsidR="0067780A" w:rsidRPr="0067780A" w:rsidRDefault="0067780A" w:rsidP="0067780A">
      <w:pPr>
        <w:spacing w:line="360" w:lineRule="auto"/>
        <w:ind w:firstLineChars="200" w:firstLine="482"/>
        <w:rPr>
          <w:sz w:val="24"/>
        </w:rPr>
      </w:pPr>
      <w:r w:rsidRPr="00C14C3C">
        <w:rPr>
          <w:rFonts w:hint="eastAsia"/>
          <w:b/>
          <w:sz w:val="24"/>
        </w:rPr>
        <w:t>场景需求驱动。</w:t>
      </w:r>
      <w:r w:rsidRPr="0067780A">
        <w:rPr>
          <w:rFonts w:hint="eastAsia"/>
          <w:sz w:val="24"/>
        </w:rPr>
        <w:t>事务所用什么软件，学生就学习什么软件，在校期间提前掌握了软件的操作，进入岗位后能比其他人更快速上手。系统需要提供实际的审计场景，如使用的素材（实际的财务账套、审计案例）、资料和工具仿真，审计程序仿真，角色分配仿真。</w:t>
      </w:r>
      <w:r w:rsidRPr="0067780A">
        <w:rPr>
          <w:rFonts w:hint="eastAsia"/>
          <w:sz w:val="24"/>
        </w:rPr>
        <w:t xml:space="preserve"> </w:t>
      </w:r>
    </w:p>
    <w:p w:rsidR="0067780A" w:rsidRPr="0067780A" w:rsidRDefault="0067780A" w:rsidP="0067780A">
      <w:pPr>
        <w:spacing w:line="360" w:lineRule="auto"/>
        <w:ind w:firstLineChars="200" w:firstLine="482"/>
        <w:rPr>
          <w:sz w:val="24"/>
        </w:rPr>
      </w:pPr>
      <w:r w:rsidRPr="00C14C3C">
        <w:rPr>
          <w:rFonts w:hint="eastAsia"/>
          <w:b/>
          <w:sz w:val="24"/>
        </w:rPr>
        <w:t>具备完整的工作流程。</w:t>
      </w:r>
      <w:r w:rsidRPr="0067780A">
        <w:rPr>
          <w:rFonts w:hint="eastAsia"/>
          <w:sz w:val="24"/>
        </w:rPr>
        <w:t>把审计步骤串连起来，在每一步中列出具体要求，给出相应的审计提示，甚至细化到底稿的单元格，让学生对如何开展审计有更直观的了解。</w:t>
      </w:r>
      <w:r w:rsidRPr="0067780A">
        <w:rPr>
          <w:rFonts w:hint="eastAsia"/>
          <w:sz w:val="24"/>
        </w:rPr>
        <w:t xml:space="preserve"> </w:t>
      </w:r>
    </w:p>
    <w:p w:rsidR="0067780A" w:rsidRPr="0067780A" w:rsidRDefault="0067780A" w:rsidP="0067780A">
      <w:pPr>
        <w:spacing w:line="360" w:lineRule="auto"/>
        <w:ind w:firstLineChars="200" w:firstLine="482"/>
        <w:rPr>
          <w:sz w:val="24"/>
        </w:rPr>
      </w:pPr>
      <w:r w:rsidRPr="00C14C3C">
        <w:rPr>
          <w:rFonts w:hint="eastAsia"/>
          <w:b/>
          <w:sz w:val="24"/>
        </w:rPr>
        <w:t>针对教学需要，增强教学互动。</w:t>
      </w:r>
      <w:r w:rsidRPr="0067780A">
        <w:rPr>
          <w:rFonts w:hint="eastAsia"/>
          <w:sz w:val="24"/>
        </w:rPr>
        <w:t>体现审计实验的互动性原则，在实验中教、学双方之间在知识传递、学习心理状态乃至角色的交互。鼓励学生积极展现自我能力，进行“主动式”探索，老师针对学生的疑惑及时解决。</w:t>
      </w:r>
    </w:p>
    <w:p w:rsidR="00ED2F2C" w:rsidRPr="0067780A" w:rsidRDefault="0067780A" w:rsidP="0067780A">
      <w:pPr>
        <w:spacing w:line="360" w:lineRule="auto"/>
        <w:ind w:firstLineChars="200" w:firstLine="482"/>
        <w:rPr>
          <w:sz w:val="24"/>
        </w:rPr>
      </w:pPr>
      <w:r w:rsidRPr="00C14C3C">
        <w:rPr>
          <w:rFonts w:hint="eastAsia"/>
          <w:b/>
          <w:sz w:val="24"/>
        </w:rPr>
        <w:t>定期的升级更新。</w:t>
      </w:r>
      <w:r w:rsidRPr="0067780A">
        <w:rPr>
          <w:rFonts w:hint="eastAsia"/>
          <w:sz w:val="24"/>
        </w:rPr>
        <w:t>财政部和中注协有新的准则、制度的出台，可以在软件的操作中学习，确保知识更新性。</w:t>
      </w:r>
    </w:p>
    <w:sectPr w:rsidR="00ED2F2C" w:rsidRPr="0067780A" w:rsidSect="00ED2F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EC" w:rsidRDefault="00C257EC" w:rsidP="005813C7">
      <w:r>
        <w:separator/>
      </w:r>
    </w:p>
  </w:endnote>
  <w:endnote w:type="continuationSeparator" w:id="0">
    <w:p w:rsidR="00C257EC" w:rsidRDefault="00C257EC" w:rsidP="0058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EC" w:rsidRDefault="00C257EC" w:rsidP="005813C7">
      <w:r>
        <w:separator/>
      </w:r>
    </w:p>
  </w:footnote>
  <w:footnote w:type="continuationSeparator" w:id="0">
    <w:p w:rsidR="00C257EC" w:rsidRDefault="00C257EC" w:rsidP="00581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12C79"/>
    <w:multiLevelType w:val="multilevel"/>
    <w:tmpl w:val="BC1C0A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AD13EB5"/>
    <w:multiLevelType w:val="hybridMultilevel"/>
    <w:tmpl w:val="D0560050"/>
    <w:lvl w:ilvl="0" w:tplc="04090013">
      <w:start w:val="1"/>
      <w:numFmt w:val="chineseCountingThousand"/>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13C7"/>
    <w:rsid w:val="00270F10"/>
    <w:rsid w:val="00291A49"/>
    <w:rsid w:val="003809D0"/>
    <w:rsid w:val="005813C7"/>
    <w:rsid w:val="0067780A"/>
    <w:rsid w:val="007C15C1"/>
    <w:rsid w:val="00C14C3C"/>
    <w:rsid w:val="00C257EC"/>
    <w:rsid w:val="00ED2F2C"/>
    <w:rsid w:val="00F32B29"/>
    <w:rsid w:val="00FA4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12FFFD9-19AD-4048-8C67-272F4583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3C7"/>
    <w:pPr>
      <w:widowControl w:val="0"/>
      <w:jc w:val="both"/>
    </w:pPr>
    <w:rPr>
      <w:rFonts w:ascii="Calibri" w:eastAsia="宋体" w:hAnsi="Calibri" w:cs="Times New Roman"/>
    </w:rPr>
  </w:style>
  <w:style w:type="paragraph" w:styleId="1">
    <w:name w:val="heading 1"/>
    <w:basedOn w:val="a"/>
    <w:next w:val="a"/>
    <w:link w:val="1Char"/>
    <w:uiPriority w:val="9"/>
    <w:qFormat/>
    <w:rsid w:val="005813C7"/>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3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3C7"/>
    <w:rPr>
      <w:sz w:val="18"/>
      <w:szCs w:val="18"/>
    </w:rPr>
  </w:style>
  <w:style w:type="paragraph" w:styleId="a4">
    <w:name w:val="footer"/>
    <w:basedOn w:val="a"/>
    <w:link w:val="Char0"/>
    <w:uiPriority w:val="99"/>
    <w:unhideWhenUsed/>
    <w:rsid w:val="005813C7"/>
    <w:pPr>
      <w:tabs>
        <w:tab w:val="center" w:pos="4153"/>
        <w:tab w:val="right" w:pos="8306"/>
      </w:tabs>
      <w:snapToGrid w:val="0"/>
      <w:jc w:val="left"/>
    </w:pPr>
    <w:rPr>
      <w:sz w:val="18"/>
      <w:szCs w:val="18"/>
    </w:rPr>
  </w:style>
  <w:style w:type="character" w:customStyle="1" w:styleId="Char0">
    <w:name w:val="页脚 Char"/>
    <w:basedOn w:val="a0"/>
    <w:link w:val="a4"/>
    <w:uiPriority w:val="99"/>
    <w:rsid w:val="005813C7"/>
    <w:rPr>
      <w:sz w:val="18"/>
      <w:szCs w:val="18"/>
    </w:rPr>
  </w:style>
  <w:style w:type="character" w:customStyle="1" w:styleId="1Char">
    <w:name w:val="标题 1 Char"/>
    <w:basedOn w:val="a0"/>
    <w:link w:val="1"/>
    <w:uiPriority w:val="9"/>
    <w:rsid w:val="005813C7"/>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马杰</dc:creator>
  <cp:keywords/>
  <dc:description/>
  <cp:lastModifiedBy>Windows 用户</cp:lastModifiedBy>
  <cp:revision>6</cp:revision>
  <dcterms:created xsi:type="dcterms:W3CDTF">2015-04-17T17:43:00Z</dcterms:created>
  <dcterms:modified xsi:type="dcterms:W3CDTF">2015-04-20T06:51:00Z</dcterms:modified>
</cp:coreProperties>
</file>