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sz w:val="72"/>
          <w:szCs w:val="72"/>
        </w:rPr>
      </w:pPr>
    </w:p>
    <w:p>
      <w:pPr>
        <w:spacing w:line="360" w:lineRule="auto"/>
        <w:jc w:val="center"/>
        <w:rPr>
          <w:rFonts w:hAnsi="宋体"/>
          <w:sz w:val="72"/>
          <w:szCs w:val="72"/>
        </w:rPr>
      </w:pPr>
      <w:r>
        <w:rPr>
          <w:rFonts w:hint="eastAsia" w:hAnsi="宋体"/>
          <w:sz w:val="72"/>
          <w:szCs w:val="72"/>
        </w:rPr>
        <w:t>南京审计大学</w:t>
      </w:r>
    </w:p>
    <w:p>
      <w:pPr>
        <w:spacing w:line="360" w:lineRule="auto"/>
        <w:jc w:val="center"/>
        <w:rPr>
          <w:rFonts w:hAnsi="宋体"/>
          <w:sz w:val="72"/>
          <w:szCs w:val="72"/>
        </w:rPr>
      </w:pPr>
    </w:p>
    <w:p>
      <w:pPr>
        <w:spacing w:line="360" w:lineRule="auto"/>
        <w:jc w:val="center"/>
        <w:rPr>
          <w:rFonts w:hAnsi="宋体"/>
          <w:sz w:val="72"/>
          <w:szCs w:val="72"/>
        </w:rPr>
      </w:pPr>
      <w:r>
        <w:rPr>
          <w:rFonts w:hint="eastAsia" w:hAnsi="宋体"/>
          <w:sz w:val="72"/>
          <w:szCs w:val="72"/>
        </w:rPr>
        <w:t>竞争性谈判采购文件</w:t>
      </w:r>
    </w:p>
    <w:p>
      <w:pPr>
        <w:spacing w:line="360" w:lineRule="auto"/>
        <w:jc w:val="center"/>
        <w:rPr>
          <w:rFonts w:hAnsi="宋体"/>
          <w:b/>
          <w:sz w:val="72"/>
          <w:szCs w:val="72"/>
        </w:rPr>
      </w:pPr>
    </w:p>
    <w:p>
      <w:pPr>
        <w:spacing w:line="360" w:lineRule="auto"/>
        <w:jc w:val="center"/>
        <w:rPr>
          <w:rFonts w:hAnsi="宋体"/>
          <w:b/>
          <w:sz w:val="72"/>
          <w:szCs w:val="72"/>
        </w:rPr>
      </w:pPr>
    </w:p>
    <w:p>
      <w:pPr>
        <w:spacing w:line="360" w:lineRule="auto"/>
        <w:jc w:val="center"/>
        <w:rPr>
          <w:rFonts w:hAnsi="宋体"/>
          <w:b/>
          <w:sz w:val="72"/>
          <w:szCs w:val="72"/>
        </w:rPr>
      </w:pPr>
    </w:p>
    <w:p>
      <w:pPr>
        <w:jc w:val="both"/>
        <w:rPr>
          <w:rFonts w:hAnsi="宋体"/>
          <w:sz w:val="32"/>
          <w:szCs w:val="36"/>
          <w:u w:val="single"/>
        </w:rPr>
      </w:pPr>
      <w:r>
        <w:rPr>
          <w:rFonts w:hint="eastAsia" w:hAnsi="宋体"/>
          <w:sz w:val="32"/>
          <w:szCs w:val="36"/>
        </w:rPr>
        <w:t xml:space="preserve">    采购项目：</w:t>
      </w:r>
      <w:r>
        <w:rPr>
          <w:rFonts w:hint="eastAsia" w:hAnsi="宋体"/>
          <w:sz w:val="32"/>
          <w:szCs w:val="36"/>
          <w:u w:val="single"/>
        </w:rPr>
        <w:t xml:space="preserve">       </w:t>
      </w:r>
      <w:r>
        <w:rPr>
          <w:rFonts w:hint="eastAsia" w:hAnsi="宋体" w:cs="宋体"/>
          <w:sz w:val="32"/>
          <w:szCs w:val="32"/>
          <w:u w:val="single"/>
        </w:rPr>
        <w:t xml:space="preserve">车辆超速抓拍系统及相关服务  </w:t>
      </w:r>
      <w:r>
        <w:rPr>
          <w:rFonts w:hint="eastAsia" w:hAnsi="宋体" w:cs="宋体"/>
          <w:sz w:val="24"/>
          <w:szCs w:val="24"/>
          <w:u w:val="single"/>
        </w:rPr>
        <w:t xml:space="preserve">         </w:t>
      </w:r>
      <w:r>
        <w:rPr>
          <w:rFonts w:hint="eastAsia" w:hAnsi="宋体" w:cs="宋体"/>
          <w:sz w:val="24"/>
          <w:szCs w:val="24"/>
        </w:rPr>
        <w:t xml:space="preserve">                </w:t>
      </w:r>
    </w:p>
    <w:p>
      <w:pPr>
        <w:ind w:firstLine="640" w:firstLineChars="200"/>
        <w:rPr>
          <w:rFonts w:hAnsi="宋体"/>
          <w:sz w:val="32"/>
          <w:szCs w:val="36"/>
          <w:u w:val="single"/>
        </w:rPr>
      </w:pPr>
      <w:r>
        <w:rPr>
          <w:rFonts w:hint="eastAsia" w:hAnsi="宋体"/>
          <w:sz w:val="32"/>
          <w:szCs w:val="36"/>
        </w:rPr>
        <w:t>采购编号：</w:t>
      </w:r>
      <w:r>
        <w:rPr>
          <w:rFonts w:hint="eastAsia" w:hAnsi="宋体"/>
          <w:sz w:val="32"/>
          <w:szCs w:val="36"/>
          <w:u w:val="single"/>
        </w:rPr>
        <w:t xml:space="preserve">    　      NSC2016-044    　    　</w:t>
      </w:r>
    </w:p>
    <w:p>
      <w:pPr>
        <w:ind w:firstLine="640" w:firstLineChars="200"/>
        <w:rPr>
          <w:rFonts w:hAnsi="宋体"/>
          <w:sz w:val="32"/>
          <w:szCs w:val="36"/>
          <w:u w:val="single"/>
        </w:rPr>
      </w:pPr>
      <w:r>
        <w:rPr>
          <w:rFonts w:hint="eastAsia" w:hAnsi="宋体"/>
          <w:sz w:val="32"/>
          <w:szCs w:val="36"/>
        </w:rPr>
        <w:t>采 购 人：</w:t>
      </w:r>
      <w:r>
        <w:rPr>
          <w:rFonts w:hint="eastAsia" w:hAnsi="宋体"/>
          <w:sz w:val="32"/>
          <w:szCs w:val="36"/>
          <w:u w:val="single"/>
        </w:rPr>
        <w:t xml:space="preserve">    　    　南京审计大学    　     </w:t>
      </w:r>
    </w:p>
    <w:p>
      <w:pPr>
        <w:ind w:firstLine="640" w:firstLineChars="200"/>
        <w:rPr>
          <w:rFonts w:hAnsi="宋体"/>
          <w:sz w:val="32"/>
        </w:rPr>
      </w:pPr>
      <w:r>
        <w:rPr>
          <w:rFonts w:hint="eastAsia" w:hAnsi="宋体"/>
          <w:sz w:val="32"/>
          <w:szCs w:val="36"/>
        </w:rPr>
        <w:t>日    期：</w:t>
      </w:r>
      <w:r>
        <w:rPr>
          <w:rFonts w:hint="eastAsia" w:hAnsi="宋体"/>
          <w:sz w:val="32"/>
          <w:szCs w:val="36"/>
          <w:u w:val="single"/>
        </w:rPr>
        <w:t xml:space="preserve">    　    </w:t>
      </w:r>
      <w:r>
        <w:rPr>
          <w:rFonts w:hint="eastAsia" w:hAnsi="宋体"/>
          <w:sz w:val="32"/>
          <w:szCs w:val="32"/>
          <w:u w:val="single"/>
        </w:rPr>
        <w:t>二○一</w:t>
      </w:r>
      <w:r>
        <w:rPr>
          <w:rFonts w:hint="eastAsia" w:hAnsi="宋体"/>
          <w:sz w:val="32"/>
          <w:szCs w:val="32"/>
          <w:u w:val="single"/>
          <w:lang w:eastAsia="zh-CN"/>
        </w:rPr>
        <w:t>七</w:t>
      </w:r>
      <w:r>
        <w:rPr>
          <w:rFonts w:hint="eastAsia" w:hAnsi="宋体"/>
          <w:sz w:val="32"/>
          <w:szCs w:val="32"/>
          <w:u w:val="single"/>
        </w:rPr>
        <w:t>年</w:t>
      </w:r>
      <w:bookmarkStart w:id="102" w:name="_GoBack"/>
      <w:bookmarkEnd w:id="102"/>
      <w:r>
        <w:rPr>
          <w:rFonts w:hint="eastAsia" w:hAnsi="宋体"/>
          <w:sz w:val="32"/>
          <w:szCs w:val="32"/>
          <w:u w:val="single"/>
        </w:rPr>
        <w:t>二月</w:t>
      </w:r>
      <w:r>
        <w:rPr>
          <w:rFonts w:hint="eastAsia" w:hAnsi="宋体"/>
          <w:sz w:val="32"/>
          <w:szCs w:val="36"/>
          <w:u w:val="single"/>
        </w:rPr>
        <w:t xml:space="preserve">   　    </w:t>
      </w:r>
    </w:p>
    <w:p>
      <w:pPr>
        <w:spacing w:line="360" w:lineRule="auto"/>
        <w:jc w:val="center"/>
        <w:rPr>
          <w:rFonts w:hAnsi="宋体"/>
          <w:b/>
          <w:sz w:val="72"/>
          <w:szCs w:val="72"/>
        </w:rPr>
      </w:pPr>
    </w:p>
    <w:p>
      <w:pPr>
        <w:widowControl/>
        <w:autoSpaceDE/>
        <w:autoSpaceDN/>
        <w:adjustRightInd/>
        <w:rPr>
          <w:rFonts w:hAnsi="宋体"/>
          <w:b/>
          <w:sz w:val="44"/>
          <w:szCs w:val="44"/>
        </w:rPr>
      </w:pPr>
      <w:r>
        <w:rPr>
          <w:rFonts w:hAnsi="宋体"/>
          <w:b/>
          <w:sz w:val="44"/>
          <w:szCs w:val="44"/>
        </w:rPr>
        <w:br w:type="page"/>
      </w:r>
    </w:p>
    <w:p>
      <w:pPr>
        <w:spacing w:line="360" w:lineRule="auto"/>
        <w:jc w:val="center"/>
        <w:rPr>
          <w:rFonts w:hAnsi="宋体"/>
          <w:b/>
          <w:sz w:val="44"/>
          <w:szCs w:val="44"/>
        </w:rPr>
      </w:pPr>
    </w:p>
    <w:p>
      <w:pPr>
        <w:spacing w:line="360" w:lineRule="auto"/>
        <w:jc w:val="center"/>
        <w:rPr>
          <w:rFonts w:hAnsi="宋体"/>
          <w:b/>
          <w:sz w:val="44"/>
          <w:szCs w:val="44"/>
        </w:rPr>
      </w:pPr>
      <w:r>
        <w:rPr>
          <w:rFonts w:hint="eastAsia" w:hAnsi="宋体"/>
          <w:b/>
          <w:sz w:val="44"/>
          <w:szCs w:val="44"/>
        </w:rPr>
        <w:t>目  录</w:t>
      </w:r>
    </w:p>
    <w:p>
      <w:pPr>
        <w:pStyle w:val="30"/>
        <w:tabs>
          <w:tab w:val="right" w:leader="dot" w:pos="8312"/>
        </w:tabs>
      </w:pPr>
      <w:r>
        <w:rPr>
          <w:rStyle w:val="43"/>
        </w:rPr>
        <w:fldChar w:fldCharType="begin"/>
      </w:r>
      <w:r>
        <w:rPr>
          <w:rStyle w:val="43"/>
        </w:rPr>
        <w:instrText xml:space="preserve"> TOC \o "1-3" \h \z \u </w:instrText>
      </w:r>
      <w:r>
        <w:rPr>
          <w:rStyle w:val="43"/>
        </w:rPr>
        <w:fldChar w:fldCharType="separate"/>
      </w:r>
      <w:r>
        <w:fldChar w:fldCharType="begin"/>
      </w:r>
      <w:r>
        <w:instrText xml:space="preserve"> HYPERLINK \l "_Toc1035" </w:instrText>
      </w:r>
      <w:r>
        <w:fldChar w:fldCharType="separate"/>
      </w:r>
      <w:r>
        <w:rPr>
          <w:rFonts w:hint="eastAsia" w:hAnsi="宋体"/>
        </w:rPr>
        <w:t>第一章  谈判供应商须知</w:t>
      </w:r>
      <w:r>
        <w:tab/>
      </w:r>
      <w:r>
        <w:fldChar w:fldCharType="begin"/>
      </w:r>
      <w:r>
        <w:instrText xml:space="preserve"> PAGEREF _Toc1035 </w:instrText>
      </w:r>
      <w:r>
        <w:fldChar w:fldCharType="separate"/>
      </w:r>
      <w:r>
        <w:t>4</w:t>
      </w:r>
      <w:r>
        <w:fldChar w:fldCharType="end"/>
      </w:r>
      <w:r>
        <w:fldChar w:fldCharType="end"/>
      </w:r>
    </w:p>
    <w:p>
      <w:pPr>
        <w:pStyle w:val="36"/>
        <w:tabs>
          <w:tab w:val="right" w:leader="dot" w:pos="8312"/>
          <w:tab w:val="clear" w:pos="8540"/>
        </w:tabs>
      </w:pPr>
      <w:r>
        <w:fldChar w:fldCharType="begin"/>
      </w:r>
      <w:r>
        <w:instrText xml:space="preserve"> HYPERLINK \l "_Toc32559" </w:instrText>
      </w:r>
      <w:r>
        <w:fldChar w:fldCharType="separate"/>
      </w:r>
      <w:r>
        <w:rPr>
          <w:rFonts w:hint="eastAsia" w:hAnsi="宋体"/>
        </w:rPr>
        <w:t>前附表</w:t>
      </w:r>
      <w:r>
        <w:tab/>
      </w:r>
      <w:r>
        <w:fldChar w:fldCharType="begin"/>
      </w:r>
      <w:r>
        <w:instrText xml:space="preserve"> PAGEREF _Toc32559 </w:instrText>
      </w:r>
      <w:r>
        <w:fldChar w:fldCharType="separate"/>
      </w:r>
      <w:r>
        <w:t>4</w:t>
      </w:r>
      <w:r>
        <w:fldChar w:fldCharType="end"/>
      </w:r>
      <w:r>
        <w:fldChar w:fldCharType="end"/>
      </w:r>
    </w:p>
    <w:p>
      <w:pPr>
        <w:pStyle w:val="36"/>
        <w:tabs>
          <w:tab w:val="right" w:leader="dot" w:pos="8312"/>
          <w:tab w:val="clear" w:pos="8540"/>
        </w:tabs>
      </w:pPr>
      <w:r>
        <w:fldChar w:fldCharType="begin"/>
      </w:r>
      <w:r>
        <w:instrText xml:space="preserve"> HYPERLINK \l "_Toc26175" </w:instrText>
      </w:r>
      <w:r>
        <w:fldChar w:fldCharType="separate"/>
      </w:r>
      <w:r>
        <w:rPr>
          <w:rFonts w:hAnsi="宋体"/>
        </w:rPr>
        <w:t xml:space="preserve">一、 </w:t>
      </w:r>
      <w:r>
        <w:rPr>
          <w:rFonts w:hint="eastAsia" w:hAnsi="宋体"/>
        </w:rPr>
        <w:t>总则</w:t>
      </w:r>
      <w:r>
        <w:tab/>
      </w:r>
      <w:r>
        <w:fldChar w:fldCharType="begin"/>
      </w:r>
      <w:r>
        <w:instrText xml:space="preserve"> PAGEREF _Toc26175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"_Toc14088" </w:instrText>
      </w:r>
      <w:r>
        <w:fldChar w:fldCharType="separate"/>
      </w:r>
      <w:r>
        <w:rPr>
          <w:rFonts w:hint="eastAsia" w:hAnsi="宋体"/>
        </w:rPr>
        <w:t>1．适用范围</w:t>
      </w:r>
      <w:r>
        <w:tab/>
      </w:r>
      <w:r>
        <w:fldChar w:fldCharType="begin"/>
      </w:r>
      <w:r>
        <w:instrText xml:space="preserve"> PAGEREF _Toc14088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"_Toc17523" </w:instrText>
      </w:r>
      <w:r>
        <w:fldChar w:fldCharType="separate"/>
      </w:r>
      <w:r>
        <w:rPr>
          <w:rFonts w:hint="eastAsia" w:hAnsi="宋体"/>
        </w:rPr>
        <w:t>2．合格的谈判供应商</w:t>
      </w:r>
      <w:r>
        <w:tab/>
      </w:r>
      <w:r>
        <w:fldChar w:fldCharType="begin"/>
      </w:r>
      <w:r>
        <w:instrText xml:space="preserve"> PAGEREF _Toc17523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"_Toc10191" </w:instrText>
      </w:r>
      <w:r>
        <w:fldChar w:fldCharType="separate"/>
      </w:r>
      <w:r>
        <w:rPr>
          <w:rFonts w:hint="eastAsia" w:hAnsi="宋体"/>
        </w:rPr>
        <w:t>3．竞争性谈判费用</w:t>
      </w:r>
      <w:r>
        <w:tab/>
      </w:r>
      <w:r>
        <w:fldChar w:fldCharType="begin"/>
      </w:r>
      <w:r>
        <w:instrText xml:space="preserve"> PAGEREF _Toc10191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"_Toc31249" </w:instrText>
      </w:r>
      <w:r>
        <w:fldChar w:fldCharType="separate"/>
      </w:r>
      <w:r>
        <w:rPr>
          <w:rFonts w:hint="eastAsia" w:hAnsi="宋体"/>
        </w:rPr>
        <w:t>4．法律适用</w:t>
      </w:r>
      <w:r>
        <w:tab/>
      </w:r>
      <w:r>
        <w:fldChar w:fldCharType="begin"/>
      </w:r>
      <w:r>
        <w:instrText xml:space="preserve"> PAGEREF _Toc31249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"_Toc28858" </w:instrText>
      </w:r>
      <w:r>
        <w:fldChar w:fldCharType="separate"/>
      </w:r>
      <w:r>
        <w:rPr>
          <w:rFonts w:hint="eastAsia" w:hAnsi="宋体"/>
        </w:rPr>
        <w:t>5．谈判采购文件的约束力</w:t>
      </w:r>
      <w:r>
        <w:tab/>
      </w:r>
      <w:r>
        <w:fldChar w:fldCharType="begin"/>
      </w:r>
      <w:r>
        <w:instrText xml:space="preserve"> PAGEREF _Toc28858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"_Toc23844" </w:instrText>
      </w:r>
      <w:r>
        <w:fldChar w:fldCharType="separate"/>
      </w:r>
      <w:r>
        <w:rPr>
          <w:rFonts w:hint="eastAsia" w:hAnsi="宋体"/>
        </w:rPr>
        <w:t>二、谈判采购文件</w:t>
      </w:r>
      <w:r>
        <w:tab/>
      </w:r>
      <w:r>
        <w:fldChar w:fldCharType="begin"/>
      </w:r>
      <w:r>
        <w:instrText xml:space="preserve"> PAGEREF _Toc23844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"_Toc7336" </w:instrText>
      </w:r>
      <w:r>
        <w:fldChar w:fldCharType="separate"/>
      </w:r>
      <w:r>
        <w:rPr>
          <w:rFonts w:hint="eastAsia" w:hAnsi="宋体"/>
        </w:rPr>
        <w:t>6．谈判采购文件的组成</w:t>
      </w:r>
      <w:r>
        <w:tab/>
      </w:r>
      <w:r>
        <w:fldChar w:fldCharType="begin"/>
      </w:r>
      <w:r>
        <w:instrText xml:space="preserve"> PAGEREF _Toc7336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"_Toc11782" </w:instrText>
      </w:r>
      <w:r>
        <w:fldChar w:fldCharType="separate"/>
      </w:r>
      <w:r>
        <w:rPr>
          <w:rFonts w:hint="eastAsia" w:hAnsi="宋体"/>
        </w:rPr>
        <w:t>7．谈判采购文件的澄清</w:t>
      </w:r>
      <w:r>
        <w:tab/>
      </w:r>
      <w:r>
        <w:fldChar w:fldCharType="begin"/>
      </w:r>
      <w:r>
        <w:instrText xml:space="preserve"> PAGEREF _Toc11782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"_Toc12189" </w:instrText>
      </w:r>
      <w:r>
        <w:fldChar w:fldCharType="separate"/>
      </w:r>
      <w:r>
        <w:rPr>
          <w:rFonts w:hint="eastAsia" w:hAnsi="宋体"/>
        </w:rPr>
        <w:t>8．谈判采购文件的更正或补充</w:t>
      </w:r>
      <w:r>
        <w:tab/>
      </w:r>
      <w:r>
        <w:fldChar w:fldCharType="begin"/>
      </w:r>
      <w:r>
        <w:instrText xml:space="preserve"> PAGEREF _Toc12189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"_Toc22901" </w:instrText>
      </w:r>
      <w:r>
        <w:fldChar w:fldCharType="separate"/>
      </w:r>
      <w:r>
        <w:rPr>
          <w:rFonts w:hint="eastAsia" w:hAnsi="宋体"/>
        </w:rPr>
        <w:t>三  谈判响应文件</w:t>
      </w:r>
      <w:r>
        <w:tab/>
      </w:r>
      <w:r>
        <w:fldChar w:fldCharType="begin"/>
      </w:r>
      <w:r>
        <w:instrText xml:space="preserve"> PAGEREF _Toc22901 </w:instrText>
      </w:r>
      <w:r>
        <w:fldChar w:fldCharType="separate"/>
      </w:r>
      <w:r>
        <w:t>7</w:t>
      </w:r>
      <w:r>
        <w:fldChar w:fldCharType="end"/>
      </w:r>
      <w:r>
        <w:fldChar w:fldCharType="end"/>
      </w:r>
    </w:p>
    <w:p>
      <w:pPr>
        <w:pStyle w:val="36"/>
        <w:tabs>
          <w:tab w:val="right" w:leader="dot" w:pos="8312"/>
          <w:tab w:val="clear" w:pos="8540"/>
        </w:tabs>
      </w:pPr>
      <w:r>
        <w:fldChar w:fldCharType="begin"/>
      </w:r>
      <w:r>
        <w:instrText xml:space="preserve"> HYPERLINK \l "_Toc8447" </w:instrText>
      </w:r>
      <w:r>
        <w:fldChar w:fldCharType="separate"/>
      </w:r>
      <w:r>
        <w:rPr>
          <w:rFonts w:hint="eastAsia" w:hAnsi="宋体"/>
        </w:rPr>
        <w:t>9．谈判响应文件的语言及度量衡</w:t>
      </w:r>
      <w:r>
        <w:tab/>
      </w:r>
      <w:r>
        <w:fldChar w:fldCharType="begin"/>
      </w:r>
      <w:r>
        <w:instrText xml:space="preserve"> PAGEREF _Toc8447 </w:instrText>
      </w:r>
      <w:r>
        <w:fldChar w:fldCharType="separate"/>
      </w:r>
      <w:r>
        <w:t>7</w:t>
      </w:r>
      <w:r>
        <w:fldChar w:fldCharType="end"/>
      </w:r>
      <w:r>
        <w:fldChar w:fldCharType="end"/>
      </w:r>
    </w:p>
    <w:p>
      <w:pPr>
        <w:pStyle w:val="36"/>
        <w:tabs>
          <w:tab w:val="right" w:leader="dot" w:pos="8312"/>
          <w:tab w:val="clear" w:pos="8540"/>
        </w:tabs>
      </w:pPr>
      <w:r>
        <w:fldChar w:fldCharType="begin"/>
      </w:r>
      <w:r>
        <w:instrText xml:space="preserve"> HYPERLINK \l "_Toc18526" </w:instrText>
      </w:r>
      <w:r>
        <w:fldChar w:fldCharType="separate"/>
      </w:r>
      <w:r>
        <w:rPr>
          <w:rFonts w:hint="eastAsia" w:hAnsi="宋体"/>
        </w:rPr>
        <w:t>10．谈判响应文件的组成</w:t>
      </w:r>
      <w:r>
        <w:tab/>
      </w:r>
      <w:r>
        <w:fldChar w:fldCharType="begin"/>
      </w:r>
      <w:r>
        <w:instrText xml:space="preserve"> PAGEREF _Toc18526 </w:instrText>
      </w:r>
      <w:r>
        <w:fldChar w:fldCharType="separate"/>
      </w:r>
      <w:r>
        <w:t>7</w:t>
      </w:r>
      <w:r>
        <w:fldChar w:fldCharType="end"/>
      </w:r>
      <w:r>
        <w:fldChar w:fldCharType="end"/>
      </w:r>
    </w:p>
    <w:p>
      <w:pPr>
        <w:pStyle w:val="36"/>
        <w:tabs>
          <w:tab w:val="right" w:leader="dot" w:pos="8312"/>
          <w:tab w:val="clear" w:pos="8540"/>
        </w:tabs>
      </w:pPr>
      <w:r>
        <w:fldChar w:fldCharType="begin"/>
      </w:r>
      <w:r>
        <w:instrText xml:space="preserve"> HYPERLINK \l "_Toc12477" </w:instrText>
      </w:r>
      <w:r>
        <w:fldChar w:fldCharType="separate"/>
      </w:r>
      <w:r>
        <w:rPr>
          <w:rFonts w:hint="eastAsia" w:hAnsi="宋体"/>
        </w:rPr>
        <w:t>11．谈判报价</w:t>
      </w:r>
      <w:r>
        <w:tab/>
      </w:r>
      <w:r>
        <w:fldChar w:fldCharType="begin"/>
      </w:r>
      <w:r>
        <w:instrText xml:space="preserve"> PAGEREF _Toc12477 </w:instrText>
      </w:r>
      <w:r>
        <w:fldChar w:fldCharType="separate"/>
      </w:r>
      <w:r>
        <w:t>8</w:t>
      </w:r>
      <w:r>
        <w:fldChar w:fldCharType="end"/>
      </w:r>
      <w:r>
        <w:fldChar w:fldCharType="end"/>
      </w:r>
    </w:p>
    <w:p>
      <w:pPr>
        <w:pStyle w:val="36"/>
        <w:tabs>
          <w:tab w:val="right" w:leader="dot" w:pos="8312"/>
          <w:tab w:val="clear" w:pos="8540"/>
        </w:tabs>
      </w:pPr>
      <w:r>
        <w:fldChar w:fldCharType="begin"/>
      </w:r>
      <w:r>
        <w:instrText xml:space="preserve"> HYPERLINK \l "_Toc4824" </w:instrText>
      </w:r>
      <w:r>
        <w:fldChar w:fldCharType="separate"/>
      </w:r>
      <w:r>
        <w:rPr>
          <w:rFonts w:hint="eastAsia" w:hAnsi="宋体"/>
        </w:rPr>
        <w:t>12 .谈判报价的货币</w:t>
      </w:r>
      <w:r>
        <w:tab/>
      </w:r>
      <w:r>
        <w:fldChar w:fldCharType="begin"/>
      </w:r>
      <w:r>
        <w:instrText xml:space="preserve"> PAGEREF _Toc4824 </w:instrText>
      </w:r>
      <w:r>
        <w:fldChar w:fldCharType="separate"/>
      </w:r>
      <w:r>
        <w:t>8</w:t>
      </w:r>
      <w:r>
        <w:fldChar w:fldCharType="end"/>
      </w:r>
      <w:r>
        <w:fldChar w:fldCharType="end"/>
      </w:r>
    </w:p>
    <w:p>
      <w:pPr>
        <w:pStyle w:val="36"/>
        <w:tabs>
          <w:tab w:val="right" w:leader="dot" w:pos="8312"/>
          <w:tab w:val="clear" w:pos="8540"/>
        </w:tabs>
      </w:pPr>
      <w:r>
        <w:fldChar w:fldCharType="begin"/>
      </w:r>
      <w:r>
        <w:instrText xml:space="preserve"> HYPERLINK \l "_Toc14037" </w:instrText>
      </w:r>
      <w:r>
        <w:fldChar w:fldCharType="separate"/>
      </w:r>
      <w:r>
        <w:rPr>
          <w:rFonts w:hint="eastAsia" w:hAnsi="宋体"/>
        </w:rPr>
        <w:t>13 .竞争性谈判保证金</w:t>
      </w:r>
      <w:r>
        <w:tab/>
      </w:r>
      <w:r>
        <w:fldChar w:fldCharType="begin"/>
      </w:r>
      <w:r>
        <w:instrText xml:space="preserve"> PAGEREF _Toc14037 </w:instrText>
      </w:r>
      <w:r>
        <w:fldChar w:fldCharType="separate"/>
      </w:r>
      <w:r>
        <w:t>8</w:t>
      </w:r>
      <w:r>
        <w:fldChar w:fldCharType="end"/>
      </w:r>
      <w:r>
        <w:fldChar w:fldCharType="end"/>
      </w:r>
    </w:p>
    <w:p>
      <w:pPr>
        <w:pStyle w:val="36"/>
        <w:tabs>
          <w:tab w:val="right" w:leader="dot" w:pos="8312"/>
          <w:tab w:val="clear" w:pos="8540"/>
        </w:tabs>
      </w:pPr>
      <w:r>
        <w:fldChar w:fldCharType="begin"/>
      </w:r>
      <w:r>
        <w:instrText xml:space="preserve"> HYPERLINK \l "_Toc22566" </w:instrText>
      </w:r>
      <w:r>
        <w:fldChar w:fldCharType="separate"/>
      </w:r>
      <w:r>
        <w:rPr>
          <w:rFonts w:hint="eastAsia" w:hAnsi="宋体"/>
        </w:rPr>
        <w:t>14．竞争性谈判有效期</w:t>
      </w:r>
      <w:r>
        <w:tab/>
      </w:r>
      <w:r>
        <w:fldChar w:fldCharType="begin"/>
      </w:r>
      <w:r>
        <w:instrText xml:space="preserve"> PAGEREF _Toc22566 </w:instrText>
      </w:r>
      <w:r>
        <w:fldChar w:fldCharType="separate"/>
      </w:r>
      <w:r>
        <w:t>9</w:t>
      </w:r>
      <w:r>
        <w:fldChar w:fldCharType="end"/>
      </w:r>
      <w:r>
        <w:fldChar w:fldCharType="end"/>
      </w:r>
    </w:p>
    <w:p>
      <w:pPr>
        <w:pStyle w:val="36"/>
        <w:tabs>
          <w:tab w:val="right" w:leader="dot" w:pos="8312"/>
          <w:tab w:val="clear" w:pos="8540"/>
        </w:tabs>
      </w:pPr>
      <w:r>
        <w:fldChar w:fldCharType="begin"/>
      </w:r>
      <w:r>
        <w:instrText xml:space="preserve"> HYPERLINK \l "_Toc18379" </w:instrText>
      </w:r>
      <w:r>
        <w:fldChar w:fldCharType="separate"/>
      </w:r>
      <w:r>
        <w:rPr>
          <w:rFonts w:hint="eastAsia" w:hAnsi="宋体"/>
        </w:rPr>
        <w:t>15．谈判响应文件的签署及形式</w:t>
      </w:r>
      <w:r>
        <w:tab/>
      </w:r>
      <w:r>
        <w:fldChar w:fldCharType="begin"/>
      </w:r>
      <w:r>
        <w:instrText xml:space="preserve"> PAGEREF _Toc18379 </w:instrText>
      </w:r>
      <w:r>
        <w:fldChar w:fldCharType="separate"/>
      </w:r>
      <w:r>
        <w:t>9</w:t>
      </w:r>
      <w:r>
        <w:fldChar w:fldCharType="end"/>
      </w:r>
      <w:r>
        <w:fldChar w:fldCharType="end"/>
      </w:r>
    </w:p>
    <w:p>
      <w:pPr>
        <w:pStyle w:val="36"/>
        <w:tabs>
          <w:tab w:val="right" w:leader="dot" w:pos="8312"/>
          <w:tab w:val="clear" w:pos="8540"/>
        </w:tabs>
      </w:pPr>
      <w:r>
        <w:fldChar w:fldCharType="begin"/>
      </w:r>
      <w:r>
        <w:instrText xml:space="preserve"> HYPERLINK \l "_Toc19396" </w:instrText>
      </w:r>
      <w:r>
        <w:fldChar w:fldCharType="separate"/>
      </w:r>
      <w:r>
        <w:rPr>
          <w:rFonts w:hint="eastAsia" w:hAnsi="宋体"/>
        </w:rPr>
        <w:t>四  谈判响应文件的递交</w:t>
      </w:r>
      <w:r>
        <w:tab/>
      </w:r>
      <w:r>
        <w:fldChar w:fldCharType="begin"/>
      </w:r>
      <w:r>
        <w:instrText xml:space="preserve"> PAGEREF _Toc19396 </w:instrText>
      </w:r>
      <w:r>
        <w:fldChar w:fldCharType="separate"/>
      </w:r>
      <w:r>
        <w:t>9</w:t>
      </w:r>
      <w:r>
        <w:fldChar w:fldCharType="end"/>
      </w:r>
      <w:r>
        <w:fldChar w:fldCharType="end"/>
      </w:r>
    </w:p>
    <w:p>
      <w:pPr>
        <w:pStyle w:val="36"/>
        <w:tabs>
          <w:tab w:val="right" w:leader="dot" w:pos="8312"/>
          <w:tab w:val="clear" w:pos="8540"/>
        </w:tabs>
      </w:pPr>
      <w:r>
        <w:fldChar w:fldCharType="begin"/>
      </w:r>
      <w:r>
        <w:instrText xml:space="preserve"> HYPERLINK \l "_Toc7694" </w:instrText>
      </w:r>
      <w:r>
        <w:fldChar w:fldCharType="separate"/>
      </w:r>
      <w:r>
        <w:rPr>
          <w:rFonts w:hint="eastAsia" w:hAnsi="宋体"/>
        </w:rPr>
        <w:t>16．谈判响应文件的密封及标记</w:t>
      </w:r>
      <w:r>
        <w:tab/>
      </w:r>
      <w:r>
        <w:fldChar w:fldCharType="begin"/>
      </w:r>
      <w:r>
        <w:instrText xml:space="preserve"> PAGEREF _Toc7694 </w:instrText>
      </w:r>
      <w:r>
        <w:fldChar w:fldCharType="separate"/>
      </w:r>
      <w:r>
        <w:t>9</w:t>
      </w:r>
      <w:r>
        <w:fldChar w:fldCharType="end"/>
      </w:r>
      <w:r>
        <w:fldChar w:fldCharType="end"/>
      </w:r>
    </w:p>
    <w:p>
      <w:pPr>
        <w:pStyle w:val="36"/>
        <w:tabs>
          <w:tab w:val="right" w:leader="dot" w:pos="8312"/>
          <w:tab w:val="clear" w:pos="8540"/>
        </w:tabs>
      </w:pPr>
      <w:r>
        <w:fldChar w:fldCharType="begin"/>
      </w:r>
      <w:r>
        <w:instrText xml:space="preserve"> HYPERLINK \l "_Toc18369" </w:instrText>
      </w:r>
      <w:r>
        <w:fldChar w:fldCharType="separate"/>
      </w:r>
      <w:r>
        <w:rPr>
          <w:rFonts w:hint="eastAsia" w:hAnsi="宋体"/>
        </w:rPr>
        <w:t>17．竞争性谈判响应文件递交截止时间</w:t>
      </w:r>
      <w:r>
        <w:tab/>
      </w:r>
      <w:r>
        <w:fldChar w:fldCharType="begin"/>
      </w:r>
      <w:r>
        <w:instrText xml:space="preserve"> PAGEREF _Toc18369 </w:instrText>
      </w:r>
      <w:r>
        <w:fldChar w:fldCharType="separate"/>
      </w:r>
      <w:r>
        <w:t>10</w:t>
      </w:r>
      <w:r>
        <w:fldChar w:fldCharType="end"/>
      </w:r>
      <w:r>
        <w:fldChar w:fldCharType="end"/>
      </w:r>
    </w:p>
    <w:p>
      <w:pPr>
        <w:pStyle w:val="36"/>
        <w:tabs>
          <w:tab w:val="right" w:leader="dot" w:pos="8312"/>
          <w:tab w:val="clear" w:pos="8540"/>
        </w:tabs>
      </w:pPr>
      <w:r>
        <w:fldChar w:fldCharType="begin"/>
      </w:r>
      <w:r>
        <w:instrText xml:space="preserve"> HYPERLINK \l "_Toc30565" </w:instrText>
      </w:r>
      <w:r>
        <w:fldChar w:fldCharType="separate"/>
      </w:r>
      <w:r>
        <w:rPr>
          <w:rFonts w:hint="eastAsia" w:hAnsi="宋体"/>
        </w:rPr>
        <w:t>18．迟交的谈判响应文件</w:t>
      </w:r>
      <w:r>
        <w:tab/>
      </w:r>
      <w:r>
        <w:fldChar w:fldCharType="begin"/>
      </w:r>
      <w:r>
        <w:instrText xml:space="preserve"> PAGEREF _Toc30565 </w:instrText>
      </w:r>
      <w:r>
        <w:fldChar w:fldCharType="separate"/>
      </w:r>
      <w:r>
        <w:t>10</w:t>
      </w:r>
      <w:r>
        <w:fldChar w:fldCharType="end"/>
      </w:r>
      <w:r>
        <w:fldChar w:fldCharType="end"/>
      </w:r>
    </w:p>
    <w:p>
      <w:pPr>
        <w:pStyle w:val="36"/>
        <w:tabs>
          <w:tab w:val="right" w:leader="dot" w:pos="8312"/>
          <w:tab w:val="clear" w:pos="8540"/>
        </w:tabs>
      </w:pPr>
      <w:r>
        <w:fldChar w:fldCharType="begin"/>
      </w:r>
      <w:r>
        <w:instrText xml:space="preserve"> HYPERLINK \l "_Toc30450" </w:instrText>
      </w:r>
      <w:r>
        <w:fldChar w:fldCharType="separate"/>
      </w:r>
      <w:r>
        <w:rPr>
          <w:rFonts w:hint="eastAsia" w:hAnsi="宋体"/>
        </w:rPr>
        <w:t>19．谈判响应文件的修改和撤回</w:t>
      </w:r>
      <w:r>
        <w:tab/>
      </w:r>
      <w:r>
        <w:fldChar w:fldCharType="begin"/>
      </w:r>
      <w:r>
        <w:instrText xml:space="preserve"> PAGEREF _Toc30450 </w:instrText>
      </w:r>
      <w:r>
        <w:fldChar w:fldCharType="separate"/>
      </w:r>
      <w:r>
        <w:t>10</w:t>
      </w:r>
      <w:r>
        <w:fldChar w:fldCharType="end"/>
      </w:r>
      <w:r>
        <w:fldChar w:fldCharType="end"/>
      </w:r>
    </w:p>
    <w:p>
      <w:pPr>
        <w:pStyle w:val="36"/>
        <w:tabs>
          <w:tab w:val="right" w:leader="dot" w:pos="8312"/>
          <w:tab w:val="clear" w:pos="8540"/>
        </w:tabs>
      </w:pPr>
      <w:r>
        <w:fldChar w:fldCharType="begin"/>
      </w:r>
      <w:r>
        <w:instrText xml:space="preserve"> HYPERLINK \l "_Toc20178" </w:instrText>
      </w:r>
      <w:r>
        <w:fldChar w:fldCharType="separate"/>
      </w:r>
      <w:r>
        <w:rPr>
          <w:rFonts w:hint="eastAsia" w:hAnsi="宋体"/>
        </w:rPr>
        <w:t>五  竞争性谈判及报价</w:t>
      </w:r>
      <w:r>
        <w:tab/>
      </w:r>
      <w:r>
        <w:fldChar w:fldCharType="begin"/>
      </w:r>
      <w:r>
        <w:instrText xml:space="preserve"> PAGEREF _Toc20178 </w:instrText>
      </w:r>
      <w:r>
        <w:fldChar w:fldCharType="separate"/>
      </w:r>
      <w:r>
        <w:t>11</w:t>
      </w:r>
      <w:r>
        <w:fldChar w:fldCharType="end"/>
      </w:r>
      <w:r>
        <w:fldChar w:fldCharType="end"/>
      </w:r>
    </w:p>
    <w:p>
      <w:pPr>
        <w:pStyle w:val="36"/>
        <w:tabs>
          <w:tab w:val="right" w:leader="dot" w:pos="8312"/>
          <w:tab w:val="clear" w:pos="8540"/>
        </w:tabs>
      </w:pPr>
      <w:r>
        <w:fldChar w:fldCharType="begin"/>
      </w:r>
      <w:r>
        <w:instrText xml:space="preserve"> HYPERLINK \l "_Toc32200" </w:instrText>
      </w:r>
      <w:r>
        <w:fldChar w:fldCharType="separate"/>
      </w:r>
      <w:r>
        <w:rPr>
          <w:rFonts w:hint="eastAsia" w:hAnsi="宋体"/>
        </w:rPr>
        <w:t>20．竞争性谈判报价</w:t>
      </w:r>
      <w:r>
        <w:tab/>
      </w:r>
      <w:r>
        <w:fldChar w:fldCharType="begin"/>
      </w:r>
      <w:r>
        <w:instrText xml:space="preserve"> PAGEREF _Toc32200 </w:instrText>
      </w:r>
      <w:r>
        <w:fldChar w:fldCharType="separate"/>
      </w:r>
      <w:r>
        <w:t>11</w:t>
      </w:r>
      <w:r>
        <w:fldChar w:fldCharType="end"/>
      </w:r>
      <w:r>
        <w:fldChar w:fldCharType="end"/>
      </w:r>
    </w:p>
    <w:p>
      <w:pPr>
        <w:pStyle w:val="36"/>
        <w:tabs>
          <w:tab w:val="right" w:leader="dot" w:pos="8312"/>
          <w:tab w:val="clear" w:pos="8540"/>
        </w:tabs>
      </w:pPr>
      <w:r>
        <w:fldChar w:fldCharType="begin"/>
      </w:r>
      <w:r>
        <w:instrText xml:space="preserve"> HYPERLINK \l "_Toc24214" </w:instrText>
      </w:r>
      <w:r>
        <w:fldChar w:fldCharType="separate"/>
      </w:r>
      <w:r>
        <w:rPr>
          <w:rFonts w:hint="eastAsia" w:hAnsi="宋体"/>
        </w:rPr>
        <w:t>21．对谈判响应文件的资格性审查和符合性审查</w:t>
      </w:r>
      <w:r>
        <w:tab/>
      </w:r>
      <w:r>
        <w:fldChar w:fldCharType="begin"/>
      </w:r>
      <w:r>
        <w:instrText xml:space="preserve"> PAGEREF _Toc24214 </w:instrText>
      </w:r>
      <w:r>
        <w:fldChar w:fldCharType="separate"/>
      </w:r>
      <w:r>
        <w:t>11</w:t>
      </w:r>
      <w:r>
        <w:fldChar w:fldCharType="end"/>
      </w:r>
      <w:r>
        <w:fldChar w:fldCharType="end"/>
      </w:r>
    </w:p>
    <w:p>
      <w:pPr>
        <w:pStyle w:val="36"/>
        <w:tabs>
          <w:tab w:val="right" w:leader="dot" w:pos="8312"/>
          <w:tab w:val="clear" w:pos="8540"/>
        </w:tabs>
      </w:pPr>
      <w:r>
        <w:fldChar w:fldCharType="begin"/>
      </w:r>
      <w:r>
        <w:instrText xml:space="preserve"> HYPERLINK \l "_Toc32460" </w:instrText>
      </w:r>
      <w:r>
        <w:fldChar w:fldCharType="separate"/>
      </w:r>
      <w:r>
        <w:rPr>
          <w:rFonts w:hint="eastAsia" w:hAnsi="宋体"/>
        </w:rPr>
        <w:t>22. 具体谈判工作流程</w:t>
      </w:r>
      <w:r>
        <w:tab/>
      </w:r>
      <w:r>
        <w:fldChar w:fldCharType="begin"/>
      </w:r>
      <w:r>
        <w:instrText xml:space="preserve"> PAGEREF _Toc32460 </w:instrText>
      </w:r>
      <w:r>
        <w:fldChar w:fldCharType="separate"/>
      </w:r>
      <w:r>
        <w:t>12</w:t>
      </w:r>
      <w:r>
        <w:fldChar w:fldCharType="end"/>
      </w:r>
      <w:r>
        <w:fldChar w:fldCharType="end"/>
      </w:r>
    </w:p>
    <w:p>
      <w:pPr>
        <w:pStyle w:val="36"/>
        <w:tabs>
          <w:tab w:val="right" w:leader="dot" w:pos="8312"/>
          <w:tab w:val="clear" w:pos="8540"/>
        </w:tabs>
      </w:pPr>
      <w:r>
        <w:fldChar w:fldCharType="begin"/>
      </w:r>
      <w:r>
        <w:instrText xml:space="preserve"> HYPERLINK \l "_Toc29492" </w:instrText>
      </w:r>
      <w:r>
        <w:fldChar w:fldCharType="separate"/>
      </w:r>
      <w:r>
        <w:rPr>
          <w:rFonts w:hint="eastAsia" w:hAnsi="宋体"/>
        </w:rPr>
        <w:t>23．谈判响应文件的澄清</w:t>
      </w:r>
      <w:r>
        <w:tab/>
      </w:r>
      <w:r>
        <w:fldChar w:fldCharType="begin"/>
      </w:r>
      <w:r>
        <w:instrText xml:space="preserve"> PAGEREF _Toc29492 </w:instrText>
      </w:r>
      <w:r>
        <w:fldChar w:fldCharType="separate"/>
      </w:r>
      <w:r>
        <w:t>13</w:t>
      </w:r>
      <w:r>
        <w:fldChar w:fldCharType="end"/>
      </w:r>
      <w:r>
        <w:fldChar w:fldCharType="end"/>
      </w:r>
    </w:p>
    <w:p>
      <w:pPr>
        <w:pStyle w:val="36"/>
        <w:tabs>
          <w:tab w:val="right" w:leader="dot" w:pos="8312"/>
          <w:tab w:val="clear" w:pos="8540"/>
        </w:tabs>
      </w:pPr>
      <w:r>
        <w:fldChar w:fldCharType="begin"/>
      </w:r>
      <w:r>
        <w:instrText xml:space="preserve"> HYPERLINK \l "_Toc20" </w:instrText>
      </w:r>
      <w:r>
        <w:fldChar w:fldCharType="separate"/>
      </w:r>
      <w:r>
        <w:rPr>
          <w:rFonts w:hint="eastAsia" w:hAnsi="宋体"/>
        </w:rPr>
        <w:t>24．确定成交供应商</w:t>
      </w:r>
      <w:r>
        <w:tab/>
      </w:r>
      <w:r>
        <w:fldChar w:fldCharType="begin"/>
      </w:r>
      <w:r>
        <w:instrText xml:space="preserve"> PAGEREF _Toc20 </w:instrText>
      </w:r>
      <w:r>
        <w:fldChar w:fldCharType="separate"/>
      </w:r>
      <w:r>
        <w:t>13</w:t>
      </w:r>
      <w:r>
        <w:fldChar w:fldCharType="end"/>
      </w:r>
      <w:r>
        <w:fldChar w:fldCharType="end"/>
      </w:r>
    </w:p>
    <w:p>
      <w:pPr>
        <w:pStyle w:val="36"/>
        <w:tabs>
          <w:tab w:val="right" w:leader="dot" w:pos="8312"/>
          <w:tab w:val="clear" w:pos="8540"/>
        </w:tabs>
      </w:pPr>
      <w:r>
        <w:fldChar w:fldCharType="begin"/>
      </w:r>
      <w:r>
        <w:instrText xml:space="preserve"> HYPERLINK \l "_Toc8097" </w:instrText>
      </w:r>
      <w:r>
        <w:fldChar w:fldCharType="separate"/>
      </w:r>
      <w:r>
        <w:rPr>
          <w:rFonts w:hint="eastAsia" w:hAnsi="宋体"/>
        </w:rPr>
        <w:t>25．谈判过程保密</w:t>
      </w:r>
      <w:r>
        <w:tab/>
      </w:r>
      <w:r>
        <w:fldChar w:fldCharType="begin"/>
      </w:r>
      <w:r>
        <w:instrText xml:space="preserve"> PAGEREF _Toc8097 </w:instrText>
      </w:r>
      <w:r>
        <w:fldChar w:fldCharType="separate"/>
      </w:r>
      <w:r>
        <w:t>13</w:t>
      </w:r>
      <w:r>
        <w:fldChar w:fldCharType="end"/>
      </w:r>
      <w:r>
        <w:fldChar w:fldCharType="end"/>
      </w:r>
    </w:p>
    <w:p>
      <w:pPr>
        <w:pStyle w:val="36"/>
        <w:tabs>
          <w:tab w:val="right" w:leader="dot" w:pos="8312"/>
          <w:tab w:val="clear" w:pos="8540"/>
        </w:tabs>
      </w:pPr>
      <w:r>
        <w:fldChar w:fldCharType="begin"/>
      </w:r>
      <w:r>
        <w:instrText xml:space="preserve"> HYPERLINK \l "_Toc8483" </w:instrText>
      </w:r>
      <w:r>
        <w:fldChar w:fldCharType="separate"/>
      </w:r>
      <w:r>
        <w:rPr>
          <w:rFonts w:hint="eastAsia" w:hAnsi="宋体"/>
        </w:rPr>
        <w:t>26．谈判供应商不足三家的处理</w:t>
      </w:r>
      <w:r>
        <w:tab/>
      </w:r>
      <w:r>
        <w:fldChar w:fldCharType="begin"/>
      </w:r>
      <w:r>
        <w:instrText xml:space="preserve"> PAGEREF _Toc8483 </w:instrText>
      </w:r>
      <w:r>
        <w:fldChar w:fldCharType="separate"/>
      </w:r>
      <w:r>
        <w:t>14</w:t>
      </w:r>
      <w:r>
        <w:fldChar w:fldCharType="end"/>
      </w:r>
      <w:r>
        <w:fldChar w:fldCharType="end"/>
      </w:r>
    </w:p>
    <w:p>
      <w:pPr>
        <w:pStyle w:val="36"/>
        <w:tabs>
          <w:tab w:val="right" w:leader="dot" w:pos="8312"/>
          <w:tab w:val="clear" w:pos="8540"/>
        </w:tabs>
      </w:pPr>
      <w:r>
        <w:fldChar w:fldCharType="begin"/>
      </w:r>
      <w:r>
        <w:instrText xml:space="preserve"> HYPERLINK \l "_Toc9233" </w:instrText>
      </w:r>
      <w:r>
        <w:fldChar w:fldCharType="separate"/>
      </w:r>
      <w:r>
        <w:rPr>
          <w:rFonts w:hint="eastAsia" w:hAnsi="宋体"/>
        </w:rPr>
        <w:t>六  确定成交供应商及签约</w:t>
      </w:r>
      <w:r>
        <w:tab/>
      </w:r>
      <w:r>
        <w:fldChar w:fldCharType="begin"/>
      </w:r>
      <w:r>
        <w:instrText xml:space="preserve"> PAGEREF _Toc9233 </w:instrText>
      </w:r>
      <w:r>
        <w:fldChar w:fldCharType="separate"/>
      </w:r>
      <w:r>
        <w:t>14</w:t>
      </w:r>
      <w:r>
        <w:fldChar w:fldCharType="end"/>
      </w:r>
      <w:r>
        <w:fldChar w:fldCharType="end"/>
      </w:r>
    </w:p>
    <w:p>
      <w:pPr>
        <w:pStyle w:val="36"/>
        <w:tabs>
          <w:tab w:val="right" w:leader="dot" w:pos="8312"/>
          <w:tab w:val="clear" w:pos="8540"/>
        </w:tabs>
      </w:pPr>
      <w:r>
        <w:fldChar w:fldCharType="begin"/>
      </w:r>
      <w:r>
        <w:instrText xml:space="preserve"> HYPERLINK \l "_Toc19736" </w:instrText>
      </w:r>
      <w:r>
        <w:fldChar w:fldCharType="separate"/>
      </w:r>
      <w:r>
        <w:rPr>
          <w:rFonts w:hint="eastAsia" w:hAnsi="宋体"/>
        </w:rPr>
        <w:t>27．确定成交供应商的原则</w:t>
      </w:r>
      <w:r>
        <w:tab/>
      </w:r>
      <w:r>
        <w:fldChar w:fldCharType="begin"/>
      </w:r>
      <w:r>
        <w:instrText xml:space="preserve"> PAGEREF _Toc19736 </w:instrText>
      </w:r>
      <w:r>
        <w:fldChar w:fldCharType="separate"/>
      </w:r>
      <w:r>
        <w:t>14</w:t>
      </w:r>
      <w:r>
        <w:fldChar w:fldCharType="end"/>
      </w:r>
      <w:r>
        <w:fldChar w:fldCharType="end"/>
      </w:r>
    </w:p>
    <w:p>
      <w:pPr>
        <w:pStyle w:val="36"/>
        <w:tabs>
          <w:tab w:val="right" w:leader="dot" w:pos="8312"/>
          <w:tab w:val="clear" w:pos="8540"/>
        </w:tabs>
      </w:pPr>
      <w:r>
        <w:fldChar w:fldCharType="begin"/>
      </w:r>
      <w:r>
        <w:instrText xml:space="preserve"> HYPERLINK \l "_Toc9210" </w:instrText>
      </w:r>
      <w:r>
        <w:fldChar w:fldCharType="separate"/>
      </w:r>
      <w:r>
        <w:rPr>
          <w:rFonts w:hint="eastAsia" w:hAnsi="宋体"/>
        </w:rPr>
        <w:t>28. 质疑处理</w:t>
      </w:r>
      <w:r>
        <w:tab/>
      </w:r>
      <w:r>
        <w:fldChar w:fldCharType="begin"/>
      </w:r>
      <w:r>
        <w:instrText xml:space="preserve"> PAGEREF _Toc9210 </w:instrText>
      </w:r>
      <w:r>
        <w:fldChar w:fldCharType="separate"/>
      </w:r>
      <w:r>
        <w:t>14</w:t>
      </w:r>
      <w:r>
        <w:fldChar w:fldCharType="end"/>
      </w:r>
      <w:r>
        <w:fldChar w:fldCharType="end"/>
      </w:r>
    </w:p>
    <w:p>
      <w:pPr>
        <w:pStyle w:val="36"/>
        <w:tabs>
          <w:tab w:val="right" w:leader="dot" w:pos="8312"/>
          <w:tab w:val="clear" w:pos="8540"/>
        </w:tabs>
      </w:pPr>
      <w:r>
        <w:fldChar w:fldCharType="begin"/>
      </w:r>
      <w:r>
        <w:instrText xml:space="preserve"> HYPERLINK \l "_Toc13088" </w:instrText>
      </w:r>
      <w:r>
        <w:fldChar w:fldCharType="separate"/>
      </w:r>
      <w:r>
        <w:rPr>
          <w:rFonts w:hint="eastAsia" w:hAnsi="宋体"/>
        </w:rPr>
        <w:t>29．签订合同</w:t>
      </w:r>
      <w:r>
        <w:tab/>
      </w:r>
      <w:r>
        <w:fldChar w:fldCharType="begin"/>
      </w:r>
      <w:r>
        <w:instrText xml:space="preserve"> PAGEREF _Toc13088 </w:instrText>
      </w:r>
      <w:r>
        <w:fldChar w:fldCharType="separate"/>
      </w:r>
      <w:r>
        <w:t>14</w:t>
      </w:r>
      <w:r>
        <w:fldChar w:fldCharType="end"/>
      </w:r>
      <w:r>
        <w:fldChar w:fldCharType="end"/>
      </w:r>
    </w:p>
    <w:p>
      <w:pPr>
        <w:pStyle w:val="30"/>
        <w:tabs>
          <w:tab w:val="right" w:leader="dot" w:pos="8312"/>
        </w:tabs>
      </w:pPr>
      <w:r>
        <w:fldChar w:fldCharType="begin"/>
      </w:r>
      <w:r>
        <w:instrText xml:space="preserve"> HYPERLINK \l "_Toc27963" </w:instrText>
      </w:r>
      <w:r>
        <w:fldChar w:fldCharType="separate"/>
      </w:r>
      <w:r>
        <w:rPr>
          <w:rFonts w:hint="eastAsia" w:hAnsi="宋体"/>
        </w:rPr>
        <w:t>第二章  采购清单</w:t>
      </w:r>
      <w:r>
        <w:tab/>
      </w:r>
      <w:r>
        <w:fldChar w:fldCharType="begin"/>
      </w:r>
      <w:r>
        <w:instrText xml:space="preserve"> PAGEREF _Toc27963 </w:instrText>
      </w:r>
      <w:r>
        <w:fldChar w:fldCharType="separate"/>
      </w:r>
      <w:r>
        <w:t>16</w:t>
      </w:r>
      <w:r>
        <w:fldChar w:fldCharType="end"/>
      </w:r>
      <w:r>
        <w:fldChar w:fldCharType="end"/>
      </w:r>
    </w:p>
    <w:p>
      <w:pPr>
        <w:pStyle w:val="30"/>
        <w:tabs>
          <w:tab w:val="right" w:leader="dot" w:pos="8312"/>
        </w:tabs>
        <w:spacing w:line="360" w:lineRule="auto"/>
      </w:pPr>
      <w:r>
        <w:fldChar w:fldCharType="begin"/>
      </w:r>
      <w:r>
        <w:instrText xml:space="preserve"> HYPERLINK \l "_Toc24436" </w:instrText>
      </w:r>
      <w:r>
        <w:fldChar w:fldCharType="separate"/>
      </w:r>
      <w:r>
        <w:rPr>
          <w:rFonts w:hAnsi="宋体"/>
          <w:szCs w:val="32"/>
        </w:rPr>
        <w:t xml:space="preserve">一、 </w:t>
      </w:r>
      <w:r>
        <w:rPr>
          <w:rFonts w:hint="eastAsia" w:hAnsi="宋体"/>
          <w:szCs w:val="32"/>
        </w:rPr>
        <w:t>项目概述</w:t>
      </w:r>
      <w:r>
        <w:tab/>
      </w:r>
      <w:r>
        <w:fldChar w:fldCharType="begin"/>
      </w:r>
      <w:r>
        <w:instrText xml:space="preserve"> PAGEREF _Toc24436 </w:instrText>
      </w:r>
      <w:r>
        <w:fldChar w:fldCharType="separate"/>
      </w:r>
      <w:r>
        <w:t>16</w:t>
      </w:r>
      <w:r>
        <w:fldChar w:fldCharType="end"/>
      </w:r>
      <w:r>
        <w:fldChar w:fldCharType="end"/>
      </w:r>
    </w:p>
    <w:p>
      <w:pPr>
        <w:pStyle w:val="30"/>
        <w:tabs>
          <w:tab w:val="right" w:leader="dot" w:pos="8312"/>
        </w:tabs>
        <w:spacing w:line="360" w:lineRule="auto"/>
      </w:pPr>
      <w:r>
        <w:fldChar w:fldCharType="begin"/>
      </w:r>
      <w:r>
        <w:instrText xml:space="preserve"> HYPERLINK \l "_Toc24982" </w:instrText>
      </w:r>
      <w:r>
        <w:fldChar w:fldCharType="separate"/>
      </w:r>
      <w:r>
        <w:rPr>
          <w:rFonts w:hint="eastAsia" w:hAnsi="宋体"/>
          <w:szCs w:val="32"/>
        </w:rPr>
        <w:t>二、 系统功能要求</w:t>
      </w:r>
      <w:r>
        <w:tab/>
      </w:r>
      <w:r>
        <w:fldChar w:fldCharType="begin"/>
      </w:r>
      <w:r>
        <w:instrText xml:space="preserve"> PAGEREF _Toc24982 </w:instrText>
      </w:r>
      <w:r>
        <w:fldChar w:fldCharType="separate"/>
      </w:r>
      <w:r>
        <w:t>16</w:t>
      </w:r>
      <w:r>
        <w:fldChar w:fldCharType="end"/>
      </w:r>
      <w:r>
        <w:fldChar w:fldCharType="end"/>
      </w:r>
    </w:p>
    <w:p>
      <w:pPr>
        <w:pStyle w:val="30"/>
        <w:tabs>
          <w:tab w:val="right" w:leader="dot" w:pos="8312"/>
        </w:tabs>
        <w:spacing w:line="360" w:lineRule="auto"/>
      </w:pPr>
      <w:r>
        <w:fldChar w:fldCharType="begin"/>
      </w:r>
      <w:r>
        <w:instrText xml:space="preserve"> HYPERLINK \l "_Toc24957" </w:instrText>
      </w:r>
      <w:r>
        <w:fldChar w:fldCharType="separate"/>
      </w:r>
      <w:r>
        <w:rPr>
          <w:rFonts w:hint="eastAsia" w:hAnsi="宋体"/>
          <w:szCs w:val="32"/>
        </w:rPr>
        <w:t>三、 主要设备技术参数</w:t>
      </w:r>
      <w:r>
        <w:tab/>
      </w:r>
      <w:r>
        <w:fldChar w:fldCharType="begin"/>
      </w:r>
      <w:r>
        <w:instrText xml:space="preserve"> PAGEREF _Toc24957 </w:instrText>
      </w:r>
      <w:r>
        <w:fldChar w:fldCharType="separate"/>
      </w:r>
      <w:r>
        <w:t>17</w:t>
      </w:r>
      <w:r>
        <w:fldChar w:fldCharType="end"/>
      </w:r>
      <w:r>
        <w:fldChar w:fldCharType="end"/>
      </w:r>
    </w:p>
    <w:p>
      <w:pPr>
        <w:pStyle w:val="30"/>
        <w:tabs>
          <w:tab w:val="right" w:leader="dot" w:pos="8312"/>
        </w:tabs>
        <w:spacing w:line="360" w:lineRule="auto"/>
      </w:pPr>
      <w:r>
        <w:fldChar w:fldCharType="begin"/>
      </w:r>
      <w:r>
        <w:instrText xml:space="preserve"> HYPERLINK \l "_Toc23767" </w:instrText>
      </w:r>
      <w:r>
        <w:fldChar w:fldCharType="separate"/>
      </w:r>
      <w:r>
        <w:rPr>
          <w:rFonts w:hint="eastAsia" w:hAnsi="宋体"/>
          <w:szCs w:val="32"/>
        </w:rPr>
        <w:t>四、 设备采购清单</w:t>
      </w:r>
      <w:r>
        <w:tab/>
      </w:r>
      <w:r>
        <w:fldChar w:fldCharType="begin"/>
      </w:r>
      <w:r>
        <w:instrText xml:space="preserve"> PAGEREF _Toc23767 </w:instrText>
      </w:r>
      <w:r>
        <w:fldChar w:fldCharType="separate"/>
      </w:r>
      <w:r>
        <w:t>26</w:t>
      </w:r>
      <w:r>
        <w:fldChar w:fldCharType="end"/>
      </w:r>
      <w:r>
        <w:fldChar w:fldCharType="end"/>
      </w:r>
    </w:p>
    <w:p>
      <w:pPr>
        <w:pStyle w:val="30"/>
        <w:tabs>
          <w:tab w:val="right" w:leader="dot" w:pos="8312"/>
        </w:tabs>
        <w:spacing w:line="360" w:lineRule="auto"/>
      </w:pPr>
      <w:r>
        <w:fldChar w:fldCharType="begin"/>
      </w:r>
      <w:r>
        <w:instrText xml:space="preserve"> HYPERLINK \l "_Toc4040" </w:instrText>
      </w:r>
      <w:r>
        <w:fldChar w:fldCharType="separate"/>
      </w:r>
      <w:r>
        <w:rPr>
          <w:rFonts w:hint="eastAsia" w:hAnsi="宋体"/>
          <w:szCs w:val="32"/>
        </w:rPr>
        <w:t>五、 商务要求</w:t>
      </w:r>
      <w:r>
        <w:tab/>
      </w:r>
      <w:r>
        <w:fldChar w:fldCharType="begin"/>
      </w:r>
      <w:r>
        <w:instrText xml:space="preserve"> PAGEREF _Toc4040 </w:instrText>
      </w:r>
      <w:r>
        <w:fldChar w:fldCharType="separate"/>
      </w:r>
      <w:r>
        <w:t>27</w:t>
      </w:r>
      <w:r>
        <w:fldChar w:fldCharType="end"/>
      </w:r>
      <w:r>
        <w:fldChar w:fldCharType="end"/>
      </w:r>
    </w:p>
    <w:p>
      <w:pPr>
        <w:pStyle w:val="30"/>
        <w:tabs>
          <w:tab w:val="right" w:leader="dot" w:pos="8312"/>
        </w:tabs>
        <w:spacing w:line="360" w:lineRule="auto"/>
      </w:pPr>
      <w:r>
        <w:fldChar w:fldCharType="begin"/>
      </w:r>
      <w:r>
        <w:instrText xml:space="preserve"> HYPERLINK \l "_Toc1380" </w:instrText>
      </w:r>
      <w:r>
        <w:fldChar w:fldCharType="separate"/>
      </w:r>
      <w:r>
        <w:rPr>
          <w:rFonts w:hint="eastAsia" w:hAnsi="宋体"/>
          <w:szCs w:val="32"/>
        </w:rPr>
        <w:t>六、 交付期和质保期</w:t>
      </w:r>
      <w:r>
        <w:tab/>
      </w:r>
      <w:r>
        <w:fldChar w:fldCharType="begin"/>
      </w:r>
      <w:r>
        <w:instrText xml:space="preserve"> PAGEREF _Toc1380 </w:instrText>
      </w:r>
      <w:r>
        <w:fldChar w:fldCharType="separate"/>
      </w:r>
      <w:r>
        <w:t>27</w:t>
      </w:r>
      <w:r>
        <w:fldChar w:fldCharType="end"/>
      </w:r>
      <w:r>
        <w:fldChar w:fldCharType="end"/>
      </w:r>
    </w:p>
    <w:p>
      <w:pPr>
        <w:pStyle w:val="30"/>
        <w:tabs>
          <w:tab w:val="right" w:leader="dot" w:pos="8312"/>
        </w:tabs>
        <w:spacing w:line="360" w:lineRule="auto"/>
      </w:pPr>
      <w:r>
        <w:fldChar w:fldCharType="begin"/>
      </w:r>
      <w:r>
        <w:instrText xml:space="preserve"> HYPERLINK \l "_Toc16628" </w:instrText>
      </w:r>
      <w:r>
        <w:fldChar w:fldCharType="separate"/>
      </w:r>
      <w:r>
        <w:rPr>
          <w:rFonts w:hint="eastAsia" w:hAnsi="宋体"/>
        </w:rPr>
        <w:t>第三章 合同条款</w:t>
      </w:r>
      <w:r>
        <w:tab/>
      </w:r>
      <w:r>
        <w:fldChar w:fldCharType="begin"/>
      </w:r>
      <w:r>
        <w:instrText xml:space="preserve"> PAGEREF _Toc16628 </w:instrText>
      </w:r>
      <w:r>
        <w:fldChar w:fldCharType="separate"/>
      </w:r>
      <w:r>
        <w:t>28</w:t>
      </w:r>
      <w:r>
        <w:fldChar w:fldCharType="end"/>
      </w:r>
      <w:r>
        <w:fldChar w:fldCharType="end"/>
      </w:r>
    </w:p>
    <w:p>
      <w:pPr>
        <w:pStyle w:val="30"/>
        <w:tabs>
          <w:tab w:val="right" w:leader="dot" w:pos="8312"/>
        </w:tabs>
        <w:spacing w:line="360" w:lineRule="auto"/>
      </w:pPr>
      <w:r>
        <w:fldChar w:fldCharType="begin"/>
      </w:r>
      <w:r>
        <w:instrText xml:space="preserve"> HYPERLINK \l "_Toc8708" </w:instrText>
      </w:r>
      <w:r>
        <w:fldChar w:fldCharType="separate"/>
      </w:r>
      <w:r>
        <w:rPr>
          <w:rFonts w:hint="eastAsia" w:hAnsi="宋体"/>
        </w:rPr>
        <w:t>第四章  谈判响应文件格式</w:t>
      </w:r>
      <w:r>
        <w:tab/>
      </w:r>
      <w:r>
        <w:fldChar w:fldCharType="begin"/>
      </w:r>
      <w:r>
        <w:instrText xml:space="preserve"> PAGEREF _Toc8708 </w:instrText>
      </w:r>
      <w:r>
        <w:fldChar w:fldCharType="separate"/>
      </w:r>
      <w:r>
        <w:t>33</w:t>
      </w:r>
      <w:r>
        <w:fldChar w:fldCharType="end"/>
      </w:r>
      <w:r>
        <w:fldChar w:fldCharType="end"/>
      </w:r>
    </w:p>
    <w:p>
      <w:pPr>
        <w:pStyle w:val="36"/>
        <w:tabs>
          <w:tab w:val="right" w:leader="dot" w:pos="8312"/>
          <w:tab w:val="clear" w:pos="8540"/>
        </w:tabs>
      </w:pPr>
      <w:r>
        <w:fldChar w:fldCharType="begin"/>
      </w:r>
      <w:r>
        <w:instrText xml:space="preserve"> HYPERLINK \l "_Toc18630" </w:instrText>
      </w:r>
      <w:r>
        <w:fldChar w:fldCharType="separate"/>
      </w:r>
      <w:r>
        <w:rPr>
          <w:rFonts w:hint="eastAsia" w:hAnsi="宋体"/>
        </w:rPr>
        <w:t>一、谈判函、谈判报价及项目相关文件</w:t>
      </w:r>
      <w:r>
        <w:tab/>
      </w:r>
      <w:r>
        <w:fldChar w:fldCharType="begin"/>
      </w:r>
      <w:r>
        <w:instrText xml:space="preserve"> PAGEREF _Toc18630 </w:instrText>
      </w:r>
      <w:r>
        <w:fldChar w:fldCharType="separate"/>
      </w:r>
      <w:r>
        <w:t>33</w:t>
      </w:r>
      <w:r>
        <w:fldChar w:fldCharType="end"/>
      </w:r>
      <w:r>
        <w:fldChar w:fldCharType="end"/>
      </w:r>
    </w:p>
    <w:p>
      <w:pPr>
        <w:pStyle w:val="23"/>
        <w:tabs>
          <w:tab w:val="right" w:leader="dot" w:pos="8312"/>
          <w:tab w:val="clear" w:pos="8540"/>
        </w:tabs>
      </w:pPr>
      <w:r>
        <w:fldChar w:fldCharType="begin"/>
      </w:r>
      <w:r>
        <w:instrText xml:space="preserve"> HYPERLINK \l "_Toc10012" </w:instrText>
      </w:r>
      <w:r>
        <w:fldChar w:fldCharType="separate"/>
      </w:r>
      <w:r>
        <w:rPr>
          <w:rFonts w:hint="eastAsia" w:hAnsi="宋体"/>
          <w:kern w:val="2"/>
          <w:szCs w:val="30"/>
        </w:rPr>
        <w:t>1.竞争性谈判函</w:t>
      </w:r>
      <w:r>
        <w:tab/>
      </w:r>
      <w:r>
        <w:fldChar w:fldCharType="begin"/>
      </w:r>
      <w:r>
        <w:instrText xml:space="preserve"> PAGEREF _Toc10012 </w:instrText>
      </w:r>
      <w:r>
        <w:fldChar w:fldCharType="separate"/>
      </w:r>
      <w:r>
        <w:t>33</w:t>
      </w:r>
      <w:r>
        <w:fldChar w:fldCharType="end"/>
      </w:r>
      <w:r>
        <w:fldChar w:fldCharType="end"/>
      </w:r>
    </w:p>
    <w:p>
      <w:pPr>
        <w:pStyle w:val="23"/>
        <w:tabs>
          <w:tab w:val="right" w:leader="dot" w:pos="8312"/>
          <w:tab w:val="clear" w:pos="8540"/>
        </w:tabs>
      </w:pPr>
      <w:r>
        <w:fldChar w:fldCharType="begin"/>
      </w:r>
      <w:r>
        <w:instrText xml:space="preserve"> HYPERLINK \l "_Toc17144" </w:instrText>
      </w:r>
      <w:r>
        <w:fldChar w:fldCharType="separate"/>
      </w:r>
      <w:r>
        <w:rPr>
          <w:rFonts w:hint="eastAsia" w:hAnsi="宋体"/>
        </w:rPr>
        <w:t>2.报价一览表</w:t>
      </w:r>
      <w:r>
        <w:tab/>
      </w:r>
      <w:r>
        <w:fldChar w:fldCharType="begin"/>
      </w:r>
      <w:r>
        <w:instrText xml:space="preserve"> PAGEREF _Toc17144 </w:instrText>
      </w:r>
      <w:r>
        <w:fldChar w:fldCharType="separate"/>
      </w:r>
      <w:r>
        <w:t>34</w:t>
      </w:r>
      <w:r>
        <w:fldChar w:fldCharType="end"/>
      </w:r>
      <w:r>
        <w:fldChar w:fldCharType="end"/>
      </w:r>
    </w:p>
    <w:p>
      <w:pPr>
        <w:pStyle w:val="23"/>
        <w:tabs>
          <w:tab w:val="right" w:leader="dot" w:pos="8312"/>
          <w:tab w:val="clear" w:pos="8540"/>
        </w:tabs>
      </w:pPr>
      <w:r>
        <w:fldChar w:fldCharType="begin"/>
      </w:r>
      <w:r>
        <w:instrText xml:space="preserve"> HYPERLINK \l "_Toc32446" </w:instrText>
      </w:r>
      <w:r>
        <w:fldChar w:fldCharType="separate"/>
      </w:r>
      <w:r>
        <w:rPr>
          <w:rFonts w:hint="eastAsia" w:hAnsi="宋体"/>
        </w:rPr>
        <w:t>3</w:t>
      </w:r>
      <w:r>
        <w:rPr>
          <w:rFonts w:hAnsi="宋体"/>
        </w:rPr>
        <w:t>.</w:t>
      </w:r>
      <w:r>
        <w:rPr>
          <w:rFonts w:hint="eastAsia" w:hAnsi="宋体"/>
        </w:rPr>
        <w:t>谈判</w:t>
      </w:r>
      <w:r>
        <w:rPr>
          <w:rFonts w:hAnsi="宋体"/>
        </w:rPr>
        <w:t>报价明细表</w:t>
      </w:r>
      <w:r>
        <w:tab/>
      </w:r>
      <w:r>
        <w:fldChar w:fldCharType="begin"/>
      </w:r>
      <w:r>
        <w:instrText xml:space="preserve"> PAGEREF _Toc32446 </w:instrText>
      </w:r>
      <w:r>
        <w:fldChar w:fldCharType="separate"/>
      </w:r>
      <w:r>
        <w:t>34</w:t>
      </w:r>
      <w:r>
        <w:fldChar w:fldCharType="end"/>
      </w:r>
      <w:r>
        <w:fldChar w:fldCharType="end"/>
      </w:r>
    </w:p>
    <w:p>
      <w:pPr>
        <w:pStyle w:val="23"/>
        <w:tabs>
          <w:tab w:val="right" w:leader="dot" w:pos="8312"/>
          <w:tab w:val="clear" w:pos="8540"/>
        </w:tabs>
      </w:pPr>
      <w:r>
        <w:fldChar w:fldCharType="begin"/>
      </w:r>
      <w:r>
        <w:instrText xml:space="preserve"> HYPERLINK \l "_Toc16780" </w:instrText>
      </w:r>
      <w:r>
        <w:fldChar w:fldCharType="separate"/>
      </w:r>
      <w:r>
        <w:rPr>
          <w:rFonts w:hint="eastAsia" w:hAnsi="宋体"/>
        </w:rPr>
        <w:t>4.技术要求响应表</w:t>
      </w:r>
      <w:r>
        <w:tab/>
      </w:r>
      <w:r>
        <w:fldChar w:fldCharType="begin"/>
      </w:r>
      <w:r>
        <w:instrText xml:space="preserve"> PAGEREF _Toc16780 </w:instrText>
      </w:r>
      <w:r>
        <w:fldChar w:fldCharType="separate"/>
      </w:r>
      <w:r>
        <w:t>35</w:t>
      </w:r>
      <w:r>
        <w:fldChar w:fldCharType="end"/>
      </w:r>
      <w:r>
        <w:fldChar w:fldCharType="end"/>
      </w:r>
    </w:p>
    <w:p>
      <w:pPr>
        <w:pStyle w:val="23"/>
        <w:tabs>
          <w:tab w:val="right" w:leader="dot" w:pos="8312"/>
          <w:tab w:val="clear" w:pos="8540"/>
        </w:tabs>
      </w:pPr>
      <w:r>
        <w:fldChar w:fldCharType="begin"/>
      </w:r>
      <w:r>
        <w:instrText xml:space="preserve"> HYPERLINK \l "_Toc27191" </w:instrText>
      </w:r>
      <w:r>
        <w:fldChar w:fldCharType="separate"/>
      </w:r>
      <w:r>
        <w:rPr>
          <w:rFonts w:hint="eastAsia" w:hAnsi="宋体"/>
        </w:rPr>
        <w:t>5</w:t>
      </w:r>
      <w:r>
        <w:rPr>
          <w:rFonts w:hAnsi="宋体"/>
        </w:rPr>
        <w:t>.</w:t>
      </w:r>
      <w:r>
        <w:rPr>
          <w:rFonts w:hint="eastAsia" w:hAnsi="宋体"/>
        </w:rPr>
        <w:t>服务质量及服务承诺书</w:t>
      </w:r>
      <w:r>
        <w:tab/>
      </w:r>
      <w:r>
        <w:fldChar w:fldCharType="begin"/>
      </w:r>
      <w:r>
        <w:instrText xml:space="preserve"> PAGEREF _Toc27191 </w:instrText>
      </w:r>
      <w:r>
        <w:fldChar w:fldCharType="separate"/>
      </w:r>
      <w:r>
        <w:t>36</w:t>
      </w:r>
      <w:r>
        <w:fldChar w:fldCharType="end"/>
      </w:r>
      <w:r>
        <w:fldChar w:fldCharType="end"/>
      </w:r>
    </w:p>
    <w:p>
      <w:pPr>
        <w:pStyle w:val="36"/>
        <w:tabs>
          <w:tab w:val="right" w:leader="dot" w:pos="8312"/>
          <w:tab w:val="clear" w:pos="8540"/>
        </w:tabs>
      </w:pPr>
      <w:r>
        <w:fldChar w:fldCharType="begin"/>
      </w:r>
      <w:r>
        <w:instrText xml:space="preserve"> HYPERLINK \l "_Toc25252" </w:instrText>
      </w:r>
      <w:r>
        <w:fldChar w:fldCharType="separate"/>
      </w:r>
      <w:r>
        <w:rPr>
          <w:rFonts w:hint="eastAsia" w:hAnsi="宋体"/>
        </w:rPr>
        <w:t>二、资格证明文件</w:t>
      </w:r>
      <w:r>
        <w:tab/>
      </w:r>
      <w:r>
        <w:fldChar w:fldCharType="begin"/>
      </w:r>
      <w:r>
        <w:instrText xml:space="preserve"> PAGEREF _Toc25252 </w:instrText>
      </w:r>
      <w:r>
        <w:fldChar w:fldCharType="separate"/>
      </w:r>
      <w:r>
        <w:t>36</w:t>
      </w:r>
      <w:r>
        <w:fldChar w:fldCharType="end"/>
      </w:r>
      <w:r>
        <w:fldChar w:fldCharType="end"/>
      </w:r>
    </w:p>
    <w:p>
      <w:pPr>
        <w:pStyle w:val="23"/>
        <w:tabs>
          <w:tab w:val="right" w:leader="dot" w:pos="8312"/>
          <w:tab w:val="clear" w:pos="8540"/>
        </w:tabs>
      </w:pPr>
      <w:r>
        <w:fldChar w:fldCharType="begin"/>
      </w:r>
      <w:r>
        <w:instrText xml:space="preserve"> HYPERLINK \l "_Toc4353" </w:instrText>
      </w:r>
      <w:r>
        <w:fldChar w:fldCharType="separate"/>
      </w:r>
      <w:r>
        <w:rPr>
          <w:rFonts w:hint="eastAsia" w:hAnsi="宋体"/>
        </w:rPr>
        <w:t>1.资质证书</w:t>
      </w:r>
      <w:r>
        <w:tab/>
      </w:r>
      <w:r>
        <w:fldChar w:fldCharType="begin"/>
      </w:r>
      <w:r>
        <w:instrText xml:space="preserve"> PAGEREF _Toc4353 </w:instrText>
      </w:r>
      <w:r>
        <w:fldChar w:fldCharType="separate"/>
      </w:r>
      <w:r>
        <w:t>36</w:t>
      </w:r>
      <w:r>
        <w:fldChar w:fldCharType="end"/>
      </w:r>
      <w:r>
        <w:fldChar w:fldCharType="end"/>
      </w:r>
    </w:p>
    <w:p>
      <w:pPr>
        <w:pStyle w:val="23"/>
        <w:tabs>
          <w:tab w:val="right" w:leader="dot" w:pos="8312"/>
          <w:tab w:val="clear" w:pos="8540"/>
        </w:tabs>
      </w:pPr>
      <w:r>
        <w:fldChar w:fldCharType="begin"/>
      </w:r>
      <w:r>
        <w:instrText xml:space="preserve"> HYPERLINK \l "_Toc12848" </w:instrText>
      </w:r>
      <w:r>
        <w:fldChar w:fldCharType="separate"/>
      </w:r>
      <w:r>
        <w:rPr>
          <w:rFonts w:hint="eastAsia" w:hAnsi="宋体"/>
        </w:rPr>
        <w:t>2.法人授权委托书</w:t>
      </w:r>
      <w:r>
        <w:tab/>
      </w:r>
      <w:r>
        <w:fldChar w:fldCharType="begin"/>
      </w:r>
      <w:r>
        <w:instrText xml:space="preserve"> PAGEREF _Toc12848 </w:instrText>
      </w:r>
      <w:r>
        <w:fldChar w:fldCharType="separate"/>
      </w:r>
      <w:r>
        <w:t>36</w:t>
      </w:r>
      <w:r>
        <w:fldChar w:fldCharType="end"/>
      </w:r>
      <w:r>
        <w:fldChar w:fldCharType="end"/>
      </w:r>
    </w:p>
    <w:p>
      <w:pPr>
        <w:pStyle w:val="23"/>
        <w:tabs>
          <w:tab w:val="right" w:leader="dot" w:pos="8312"/>
          <w:tab w:val="clear" w:pos="8540"/>
        </w:tabs>
      </w:pPr>
      <w:r>
        <w:fldChar w:fldCharType="begin"/>
      </w:r>
      <w:r>
        <w:instrText xml:space="preserve"> HYPERLINK \l "_Toc12350" </w:instrText>
      </w:r>
      <w:r>
        <w:fldChar w:fldCharType="separate"/>
      </w:r>
      <w:r>
        <w:rPr>
          <w:rFonts w:hint="eastAsia" w:hAnsi="宋体"/>
        </w:rPr>
        <w:t>3.其他</w:t>
      </w:r>
      <w:r>
        <w:tab/>
      </w:r>
      <w:r>
        <w:fldChar w:fldCharType="begin"/>
      </w:r>
      <w:r>
        <w:instrText xml:space="preserve"> PAGEREF _Toc12350 </w:instrText>
      </w:r>
      <w:r>
        <w:fldChar w:fldCharType="separate"/>
      </w:r>
      <w:r>
        <w:t>37</w:t>
      </w:r>
      <w:r>
        <w:fldChar w:fldCharType="end"/>
      </w:r>
      <w:r>
        <w:fldChar w:fldCharType="end"/>
      </w:r>
    </w:p>
    <w:p>
      <w:pPr>
        <w:pStyle w:val="36"/>
        <w:spacing w:line="240" w:lineRule="auto"/>
        <w:rPr>
          <w:rFonts w:hAnsi="宋体"/>
          <w:sz w:val="24"/>
          <w:szCs w:val="24"/>
        </w:rPr>
      </w:pPr>
      <w:r>
        <w:fldChar w:fldCharType="end"/>
      </w:r>
    </w:p>
    <w:p>
      <w:pPr>
        <w:widowControl/>
        <w:autoSpaceDE/>
        <w:autoSpaceDN/>
        <w:adjustRightInd/>
        <w:rPr>
          <w:rFonts w:hAnsi="宋体"/>
          <w:sz w:val="24"/>
          <w:szCs w:val="24"/>
        </w:rPr>
      </w:pPr>
    </w:p>
    <w:p>
      <w:pPr>
        <w:pStyle w:val="2"/>
        <w:spacing w:line="360" w:lineRule="auto"/>
        <w:jc w:val="center"/>
        <w:rPr>
          <w:rFonts w:hAnsi="宋体"/>
        </w:rPr>
      </w:pPr>
      <w:bookmarkStart w:id="0" w:name="_Toc279409995"/>
      <w:bookmarkStart w:id="1" w:name="_Toc1035"/>
      <w:r>
        <w:rPr>
          <w:rFonts w:hint="eastAsia" w:hAnsi="宋体"/>
        </w:rPr>
        <w:t>第一章  谈判供应商须知</w:t>
      </w:r>
      <w:bookmarkEnd w:id="0"/>
      <w:bookmarkEnd w:id="1"/>
    </w:p>
    <w:p>
      <w:pPr>
        <w:spacing w:line="360" w:lineRule="auto"/>
        <w:ind w:firstLine="490"/>
        <w:rPr>
          <w:rFonts w:hAnsi="宋体"/>
          <w:sz w:val="24"/>
          <w:szCs w:val="28"/>
        </w:rPr>
      </w:pPr>
      <w:r>
        <w:rPr>
          <w:rFonts w:hint="eastAsia" w:hAnsi="宋体"/>
          <w:sz w:val="24"/>
          <w:szCs w:val="28"/>
        </w:rPr>
        <w:t>我校拟对</w:t>
      </w:r>
      <w:r>
        <w:rPr>
          <w:rFonts w:hint="eastAsia" w:hAnsi="宋体"/>
          <w:sz w:val="24"/>
          <w:szCs w:val="28"/>
          <w:u w:val="single"/>
        </w:rPr>
        <w:t xml:space="preserve"> 车辆超速抓拍系统及相关服务 </w:t>
      </w:r>
      <w:r>
        <w:rPr>
          <w:rFonts w:hint="eastAsia" w:hAnsi="宋体"/>
          <w:sz w:val="24"/>
          <w:szCs w:val="28"/>
        </w:rPr>
        <w:t>项目进行采购，欢迎贵单位参加，并提请注意以下事项：</w:t>
      </w:r>
    </w:p>
    <w:p>
      <w:pPr>
        <w:pStyle w:val="3"/>
        <w:spacing w:line="360" w:lineRule="auto"/>
        <w:rPr>
          <w:rFonts w:ascii="宋体" w:hAnsi="宋体" w:eastAsia="宋体"/>
        </w:rPr>
      </w:pPr>
      <w:bookmarkStart w:id="2" w:name="_Toc32559"/>
      <w:r>
        <w:rPr>
          <w:rFonts w:hint="eastAsia" w:ascii="宋体" w:hAnsi="宋体" w:eastAsia="宋体"/>
        </w:rPr>
        <w:t>前附表</w:t>
      </w:r>
      <w:bookmarkEnd w:id="2"/>
    </w:p>
    <w:tbl>
      <w:tblPr>
        <w:tblStyle w:val="45"/>
        <w:tblW w:w="884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62"/>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661" w:type="dxa"/>
            <w:vAlign w:val="center"/>
          </w:tcPr>
          <w:p>
            <w:pPr>
              <w:spacing w:line="400" w:lineRule="exact"/>
              <w:jc w:val="both"/>
              <w:rPr>
                <w:rFonts w:hAnsi="宋体"/>
                <w:sz w:val="21"/>
                <w:szCs w:val="21"/>
              </w:rPr>
            </w:pPr>
            <w:r>
              <w:rPr>
                <w:rFonts w:hint="eastAsia" w:hAnsi="宋体"/>
                <w:sz w:val="21"/>
                <w:szCs w:val="21"/>
              </w:rPr>
              <w:t>序号</w:t>
            </w:r>
          </w:p>
        </w:tc>
        <w:tc>
          <w:tcPr>
            <w:tcW w:w="1562" w:type="dxa"/>
            <w:vAlign w:val="center"/>
          </w:tcPr>
          <w:p>
            <w:pPr>
              <w:spacing w:line="400" w:lineRule="exact"/>
              <w:jc w:val="both"/>
              <w:rPr>
                <w:rFonts w:hAnsi="宋体"/>
                <w:sz w:val="21"/>
                <w:szCs w:val="21"/>
              </w:rPr>
            </w:pPr>
            <w:r>
              <w:rPr>
                <w:rFonts w:hint="eastAsia" w:hAnsi="宋体"/>
                <w:sz w:val="21"/>
                <w:szCs w:val="21"/>
              </w:rPr>
              <w:t>项目</w:t>
            </w:r>
          </w:p>
        </w:tc>
        <w:tc>
          <w:tcPr>
            <w:tcW w:w="6624" w:type="dxa"/>
            <w:vAlign w:val="center"/>
          </w:tcPr>
          <w:p>
            <w:pPr>
              <w:spacing w:line="400" w:lineRule="exact"/>
              <w:jc w:val="both"/>
              <w:rPr>
                <w:rFonts w:hAnsi="宋体"/>
                <w:sz w:val="21"/>
                <w:szCs w:val="21"/>
              </w:rPr>
            </w:pPr>
            <w:r>
              <w:rPr>
                <w:rFonts w:hint="eastAsia" w:hAnsi="宋体"/>
                <w:sz w:val="21"/>
                <w:szCs w:val="21"/>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661" w:type="dxa"/>
            <w:vAlign w:val="center"/>
          </w:tcPr>
          <w:p>
            <w:pPr>
              <w:spacing w:line="400" w:lineRule="exact"/>
              <w:jc w:val="center"/>
              <w:rPr>
                <w:rFonts w:hAnsi="宋体"/>
                <w:sz w:val="21"/>
                <w:szCs w:val="21"/>
              </w:rPr>
            </w:pPr>
            <w:r>
              <w:rPr>
                <w:rFonts w:hint="eastAsia" w:hAnsi="宋体"/>
                <w:sz w:val="21"/>
                <w:szCs w:val="21"/>
              </w:rPr>
              <w:t>1</w:t>
            </w:r>
          </w:p>
        </w:tc>
        <w:tc>
          <w:tcPr>
            <w:tcW w:w="1562" w:type="dxa"/>
            <w:vAlign w:val="center"/>
          </w:tcPr>
          <w:p>
            <w:pPr>
              <w:spacing w:line="400" w:lineRule="exact"/>
              <w:jc w:val="both"/>
              <w:rPr>
                <w:rFonts w:hAnsi="宋体"/>
                <w:sz w:val="21"/>
                <w:szCs w:val="21"/>
              </w:rPr>
            </w:pPr>
            <w:r>
              <w:rPr>
                <w:rFonts w:hint="eastAsia" w:hAnsi="宋体"/>
                <w:sz w:val="21"/>
                <w:szCs w:val="21"/>
              </w:rPr>
              <w:t>项目名称</w:t>
            </w:r>
          </w:p>
        </w:tc>
        <w:tc>
          <w:tcPr>
            <w:tcW w:w="6624" w:type="dxa"/>
            <w:vAlign w:val="center"/>
          </w:tcPr>
          <w:p>
            <w:pPr>
              <w:spacing w:line="400" w:lineRule="exact"/>
              <w:jc w:val="both"/>
              <w:rPr>
                <w:rFonts w:hAnsi="宋体"/>
                <w:sz w:val="21"/>
                <w:szCs w:val="21"/>
              </w:rPr>
            </w:pPr>
            <w:r>
              <w:rPr>
                <w:rFonts w:hint="eastAsia" w:hAnsi="宋体"/>
                <w:sz w:val="21"/>
                <w:szCs w:val="21"/>
              </w:rPr>
              <w:t>车辆超速抓拍系统及相关服务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661" w:type="dxa"/>
            <w:vAlign w:val="center"/>
          </w:tcPr>
          <w:p>
            <w:pPr>
              <w:spacing w:line="400" w:lineRule="exact"/>
              <w:jc w:val="center"/>
              <w:rPr>
                <w:rFonts w:hAnsi="宋体"/>
                <w:sz w:val="21"/>
                <w:szCs w:val="21"/>
              </w:rPr>
            </w:pPr>
            <w:r>
              <w:rPr>
                <w:rFonts w:hint="eastAsia" w:hAnsi="宋体"/>
                <w:sz w:val="21"/>
                <w:szCs w:val="21"/>
              </w:rPr>
              <w:t>2</w:t>
            </w:r>
          </w:p>
        </w:tc>
        <w:tc>
          <w:tcPr>
            <w:tcW w:w="1562" w:type="dxa"/>
            <w:vAlign w:val="center"/>
          </w:tcPr>
          <w:p>
            <w:pPr>
              <w:spacing w:line="400" w:lineRule="exact"/>
              <w:jc w:val="both"/>
              <w:rPr>
                <w:rFonts w:hAnsi="宋体"/>
                <w:sz w:val="21"/>
                <w:szCs w:val="21"/>
              </w:rPr>
            </w:pPr>
            <w:r>
              <w:rPr>
                <w:rFonts w:hint="eastAsia" w:hAnsi="宋体"/>
                <w:sz w:val="21"/>
                <w:szCs w:val="21"/>
              </w:rPr>
              <w:t>采购人式</w:t>
            </w:r>
          </w:p>
        </w:tc>
        <w:tc>
          <w:tcPr>
            <w:tcW w:w="6624" w:type="dxa"/>
            <w:vAlign w:val="center"/>
          </w:tcPr>
          <w:p>
            <w:pPr>
              <w:spacing w:line="400" w:lineRule="exact"/>
              <w:jc w:val="both"/>
              <w:rPr>
                <w:rFonts w:hAnsi="宋体"/>
                <w:sz w:val="21"/>
                <w:szCs w:val="21"/>
              </w:rPr>
            </w:pPr>
            <w:r>
              <w:rPr>
                <w:rFonts w:hint="eastAsia" w:hAnsi="宋体"/>
                <w:sz w:val="21"/>
                <w:szCs w:val="21"/>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61" w:type="dxa"/>
            <w:vAlign w:val="center"/>
          </w:tcPr>
          <w:p>
            <w:pPr>
              <w:spacing w:line="400" w:lineRule="exact"/>
              <w:jc w:val="center"/>
              <w:rPr>
                <w:rFonts w:hAnsi="宋体"/>
                <w:sz w:val="21"/>
                <w:szCs w:val="21"/>
              </w:rPr>
            </w:pPr>
            <w:r>
              <w:rPr>
                <w:rFonts w:hint="eastAsia" w:hAnsi="宋体"/>
                <w:sz w:val="21"/>
                <w:szCs w:val="21"/>
              </w:rPr>
              <w:t>3</w:t>
            </w:r>
          </w:p>
        </w:tc>
        <w:tc>
          <w:tcPr>
            <w:tcW w:w="1562" w:type="dxa"/>
            <w:vAlign w:val="center"/>
          </w:tcPr>
          <w:p>
            <w:pPr>
              <w:spacing w:line="400" w:lineRule="exact"/>
              <w:jc w:val="both"/>
              <w:rPr>
                <w:rFonts w:hAnsi="宋体"/>
                <w:sz w:val="21"/>
                <w:szCs w:val="21"/>
              </w:rPr>
            </w:pPr>
            <w:r>
              <w:rPr>
                <w:rFonts w:hint="eastAsia" w:hAnsi="宋体"/>
                <w:sz w:val="21"/>
                <w:szCs w:val="21"/>
              </w:rPr>
              <w:t>采购编号</w:t>
            </w:r>
          </w:p>
        </w:tc>
        <w:tc>
          <w:tcPr>
            <w:tcW w:w="6624" w:type="dxa"/>
            <w:vAlign w:val="center"/>
          </w:tcPr>
          <w:p>
            <w:pPr>
              <w:spacing w:line="400" w:lineRule="exact"/>
              <w:jc w:val="both"/>
              <w:rPr>
                <w:rFonts w:hAnsi="宋体"/>
                <w:sz w:val="21"/>
                <w:szCs w:val="21"/>
              </w:rPr>
            </w:pPr>
            <w:r>
              <w:rPr>
                <w:rFonts w:hint="eastAsia" w:hAnsi="宋体"/>
                <w:sz w:val="21"/>
                <w:szCs w:val="21"/>
              </w:rPr>
              <w:t>NSC2016-044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61" w:type="dxa"/>
            <w:vAlign w:val="center"/>
          </w:tcPr>
          <w:p>
            <w:pPr>
              <w:spacing w:line="400" w:lineRule="exact"/>
              <w:ind w:right="102"/>
              <w:jc w:val="center"/>
              <w:rPr>
                <w:rFonts w:hAnsi="宋体"/>
                <w:sz w:val="21"/>
                <w:szCs w:val="21"/>
              </w:rPr>
            </w:pPr>
            <w:r>
              <w:rPr>
                <w:rFonts w:hint="eastAsia" w:hAnsi="宋体"/>
                <w:sz w:val="21"/>
                <w:szCs w:val="21"/>
              </w:rPr>
              <w:t>4</w:t>
            </w:r>
          </w:p>
        </w:tc>
        <w:tc>
          <w:tcPr>
            <w:tcW w:w="1562" w:type="dxa"/>
            <w:vAlign w:val="center"/>
          </w:tcPr>
          <w:p>
            <w:pPr>
              <w:spacing w:line="400" w:lineRule="exact"/>
              <w:ind w:right="102"/>
              <w:jc w:val="both"/>
              <w:rPr>
                <w:rFonts w:hAnsi="宋体"/>
                <w:sz w:val="21"/>
                <w:szCs w:val="21"/>
              </w:rPr>
            </w:pPr>
            <w:r>
              <w:rPr>
                <w:rFonts w:hint="eastAsia" w:hAnsi="宋体"/>
                <w:sz w:val="21"/>
                <w:szCs w:val="21"/>
              </w:rPr>
              <w:t>采购人</w:t>
            </w:r>
          </w:p>
        </w:tc>
        <w:tc>
          <w:tcPr>
            <w:tcW w:w="6624" w:type="dxa"/>
            <w:vAlign w:val="center"/>
          </w:tcPr>
          <w:p>
            <w:pPr>
              <w:spacing w:line="400" w:lineRule="exact"/>
              <w:jc w:val="both"/>
              <w:rPr>
                <w:rFonts w:hAnsi="宋体"/>
                <w:sz w:val="21"/>
                <w:szCs w:val="21"/>
              </w:rPr>
            </w:pPr>
            <w:r>
              <w:rPr>
                <w:rFonts w:hint="eastAsia" w:hAnsi="宋体"/>
                <w:sz w:val="21"/>
                <w:szCs w:val="21"/>
              </w:rPr>
              <w:t>南京审计大学</w:t>
            </w:r>
          </w:p>
          <w:p>
            <w:pPr>
              <w:spacing w:line="400" w:lineRule="exact"/>
              <w:jc w:val="both"/>
              <w:rPr>
                <w:rFonts w:hAnsi="宋体"/>
                <w:sz w:val="21"/>
                <w:szCs w:val="21"/>
              </w:rPr>
            </w:pPr>
            <w:r>
              <w:rPr>
                <w:rFonts w:hint="eastAsia" w:hAnsi="宋体"/>
                <w:sz w:val="21"/>
                <w:szCs w:val="21"/>
              </w:rPr>
              <w:t>项目负责人：赵老师 徐老师</w:t>
            </w:r>
          </w:p>
          <w:p>
            <w:pPr>
              <w:spacing w:line="400" w:lineRule="exact"/>
              <w:jc w:val="both"/>
              <w:rPr>
                <w:rFonts w:hAnsi="宋体"/>
                <w:sz w:val="21"/>
                <w:szCs w:val="21"/>
              </w:rPr>
            </w:pPr>
            <w:r>
              <w:rPr>
                <w:rFonts w:hint="eastAsia" w:hAnsi="宋体"/>
                <w:sz w:val="21"/>
                <w:szCs w:val="21"/>
              </w:rPr>
              <w:t>电话：025-58318709</w:t>
            </w:r>
            <w:r>
              <w:rPr>
                <w:rFonts w:hAnsi="宋体"/>
                <w:sz w:val="21"/>
                <w:szCs w:val="21"/>
              </w:rPr>
              <w:t xml:space="preserve"> </w:t>
            </w:r>
            <w:r>
              <w:rPr>
                <w:rFonts w:hint="eastAsia" w:hAnsi="宋体"/>
                <w:sz w:val="21"/>
                <w:szCs w:val="21"/>
              </w:rPr>
              <w:t>58318724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61" w:type="dxa"/>
            <w:vAlign w:val="center"/>
          </w:tcPr>
          <w:p>
            <w:pPr>
              <w:spacing w:line="400" w:lineRule="exact"/>
              <w:jc w:val="center"/>
              <w:rPr>
                <w:rFonts w:hAnsi="宋体"/>
                <w:sz w:val="21"/>
                <w:szCs w:val="21"/>
              </w:rPr>
            </w:pPr>
            <w:r>
              <w:rPr>
                <w:rFonts w:hint="eastAsia" w:hAnsi="宋体"/>
                <w:sz w:val="21"/>
                <w:szCs w:val="21"/>
              </w:rPr>
              <w:t>5</w:t>
            </w:r>
          </w:p>
        </w:tc>
        <w:tc>
          <w:tcPr>
            <w:tcW w:w="1562" w:type="dxa"/>
            <w:vAlign w:val="center"/>
          </w:tcPr>
          <w:p>
            <w:pPr>
              <w:spacing w:line="400" w:lineRule="exact"/>
              <w:jc w:val="both"/>
              <w:rPr>
                <w:rFonts w:hAnsi="宋体"/>
                <w:sz w:val="21"/>
                <w:szCs w:val="21"/>
              </w:rPr>
            </w:pPr>
            <w:r>
              <w:rPr>
                <w:rFonts w:hint="eastAsia" w:hAnsi="宋体"/>
                <w:sz w:val="21"/>
                <w:szCs w:val="21"/>
              </w:rPr>
              <w:t>谈判供应商</w:t>
            </w:r>
          </w:p>
        </w:tc>
        <w:tc>
          <w:tcPr>
            <w:tcW w:w="6624" w:type="dxa"/>
            <w:vAlign w:val="center"/>
          </w:tcPr>
          <w:p>
            <w:pPr>
              <w:spacing w:line="400" w:lineRule="exact"/>
              <w:jc w:val="both"/>
              <w:rPr>
                <w:rFonts w:hAnsi="宋体"/>
                <w:sz w:val="21"/>
                <w:szCs w:val="21"/>
              </w:rPr>
            </w:pPr>
            <w:r>
              <w:rPr>
                <w:rFonts w:hint="eastAsia" w:hAnsi="宋体"/>
                <w:sz w:val="21"/>
                <w:szCs w:val="21"/>
              </w:rPr>
              <w:t>向采购人提供货物、工程或者服务的法人、其他组织或者自然人（本项目不接受联合体谈判）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6</w:t>
            </w:r>
          </w:p>
        </w:tc>
        <w:tc>
          <w:tcPr>
            <w:tcW w:w="1562" w:type="dxa"/>
            <w:vAlign w:val="center"/>
          </w:tcPr>
          <w:p>
            <w:pPr>
              <w:spacing w:line="400" w:lineRule="exact"/>
              <w:jc w:val="both"/>
              <w:rPr>
                <w:rFonts w:hAnsi="宋体"/>
                <w:sz w:val="21"/>
                <w:szCs w:val="21"/>
              </w:rPr>
            </w:pPr>
            <w:r>
              <w:rPr>
                <w:rFonts w:hint="eastAsia" w:hAnsi="宋体"/>
                <w:sz w:val="21"/>
                <w:szCs w:val="21"/>
              </w:rPr>
              <w:t>现场勘察</w:t>
            </w:r>
          </w:p>
        </w:tc>
        <w:tc>
          <w:tcPr>
            <w:tcW w:w="6624" w:type="dxa"/>
            <w:vAlign w:val="center"/>
          </w:tcPr>
          <w:p>
            <w:pPr>
              <w:spacing w:line="400" w:lineRule="exact"/>
              <w:jc w:val="both"/>
              <w:rPr>
                <w:rFonts w:hAnsi="宋体"/>
                <w:sz w:val="21"/>
                <w:szCs w:val="21"/>
              </w:rPr>
            </w:pPr>
            <w:r>
              <w:rPr>
                <w:rFonts w:hint="eastAsia" w:hAnsi="宋体"/>
                <w:sz w:val="21"/>
                <w:szCs w:val="21"/>
              </w:rPr>
              <w:t>采购人不组织,投标人可自行勘察现场，联系人：李老师1732798376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7</w:t>
            </w:r>
          </w:p>
        </w:tc>
        <w:tc>
          <w:tcPr>
            <w:tcW w:w="1562" w:type="dxa"/>
            <w:vAlign w:val="center"/>
          </w:tcPr>
          <w:p>
            <w:pPr>
              <w:spacing w:line="400" w:lineRule="exact"/>
              <w:jc w:val="both"/>
              <w:rPr>
                <w:rFonts w:hAnsi="宋体"/>
                <w:sz w:val="21"/>
                <w:szCs w:val="21"/>
              </w:rPr>
            </w:pPr>
            <w:r>
              <w:rPr>
                <w:rFonts w:hint="eastAsia" w:hAnsi="宋体"/>
                <w:sz w:val="21"/>
                <w:szCs w:val="21"/>
              </w:rPr>
              <w:t>竞争性谈判</w:t>
            </w:r>
          </w:p>
          <w:p>
            <w:pPr>
              <w:spacing w:line="400" w:lineRule="exact"/>
              <w:jc w:val="both"/>
              <w:rPr>
                <w:rFonts w:hAnsi="宋体"/>
                <w:sz w:val="21"/>
                <w:szCs w:val="21"/>
              </w:rPr>
            </w:pPr>
            <w:r>
              <w:rPr>
                <w:rFonts w:hint="eastAsia" w:hAnsi="宋体"/>
                <w:sz w:val="21"/>
                <w:szCs w:val="21"/>
              </w:rPr>
              <w:t>保证金</w:t>
            </w:r>
          </w:p>
        </w:tc>
        <w:tc>
          <w:tcPr>
            <w:tcW w:w="6624" w:type="dxa"/>
            <w:vAlign w:val="center"/>
          </w:tcPr>
          <w:p>
            <w:pPr>
              <w:spacing w:line="400" w:lineRule="exact"/>
              <w:jc w:val="both"/>
              <w:rPr>
                <w:rFonts w:hAnsi="宋体"/>
                <w:sz w:val="21"/>
                <w:szCs w:val="21"/>
              </w:rPr>
            </w:pPr>
            <w:r>
              <w:rPr>
                <w:rFonts w:hint="eastAsia" w:hAnsi="宋体"/>
                <w:sz w:val="21"/>
                <w:szCs w:val="21"/>
              </w:rPr>
              <w:t>金额：人民币</w:t>
            </w:r>
            <w:r>
              <w:rPr>
                <w:rFonts w:hint="eastAsia" w:hAnsi="宋体"/>
                <w:sz w:val="21"/>
                <w:szCs w:val="21"/>
                <w:u w:val="single"/>
              </w:rPr>
              <w:t xml:space="preserve"> 叁仟</w:t>
            </w:r>
            <w:r>
              <w:rPr>
                <w:rFonts w:hint="eastAsia" w:hAnsi="宋体"/>
                <w:b/>
                <w:sz w:val="21"/>
                <w:szCs w:val="21"/>
                <w:u w:val="single"/>
              </w:rPr>
              <w:t xml:space="preserve"> </w:t>
            </w:r>
            <w:r>
              <w:rPr>
                <w:rFonts w:hint="eastAsia" w:hAnsi="宋体"/>
                <w:sz w:val="21"/>
                <w:szCs w:val="21"/>
              </w:rPr>
              <w:t>元整（￥</w:t>
            </w:r>
            <w:r>
              <w:rPr>
                <w:rFonts w:hint="eastAsia" w:hAnsi="宋体"/>
                <w:sz w:val="21"/>
                <w:szCs w:val="21"/>
                <w:u w:val="single"/>
              </w:rPr>
              <w:t xml:space="preserve"> 3000.00 </w:t>
            </w:r>
            <w:r>
              <w:rPr>
                <w:rFonts w:hint="eastAsia" w:hAnsi="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8</w:t>
            </w:r>
          </w:p>
        </w:tc>
        <w:tc>
          <w:tcPr>
            <w:tcW w:w="1562" w:type="dxa"/>
            <w:vAlign w:val="center"/>
          </w:tcPr>
          <w:p>
            <w:pPr>
              <w:spacing w:line="400" w:lineRule="exact"/>
              <w:jc w:val="both"/>
              <w:rPr>
                <w:rFonts w:hAnsi="宋体"/>
                <w:sz w:val="21"/>
                <w:szCs w:val="21"/>
              </w:rPr>
            </w:pPr>
            <w:r>
              <w:rPr>
                <w:rFonts w:hint="eastAsia" w:hAnsi="宋体"/>
                <w:sz w:val="21"/>
                <w:szCs w:val="21"/>
              </w:rPr>
              <w:t>采购预算</w:t>
            </w:r>
          </w:p>
        </w:tc>
        <w:tc>
          <w:tcPr>
            <w:tcW w:w="6624" w:type="dxa"/>
            <w:vAlign w:val="center"/>
          </w:tcPr>
          <w:p>
            <w:pPr>
              <w:spacing w:line="400" w:lineRule="exact"/>
              <w:jc w:val="both"/>
              <w:rPr>
                <w:rFonts w:hAnsi="宋体"/>
                <w:sz w:val="21"/>
                <w:szCs w:val="21"/>
              </w:rPr>
            </w:pPr>
            <w:r>
              <w:rPr>
                <w:rFonts w:hint="eastAsia" w:hAnsi="宋体"/>
                <w:sz w:val="21"/>
                <w:szCs w:val="21"/>
              </w:rPr>
              <w:t>人民币贰拾伍万元整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661" w:type="dxa"/>
            <w:vAlign w:val="center"/>
          </w:tcPr>
          <w:p>
            <w:pPr>
              <w:spacing w:line="400" w:lineRule="exact"/>
              <w:jc w:val="center"/>
              <w:rPr>
                <w:rFonts w:hAnsi="宋体"/>
                <w:sz w:val="21"/>
                <w:szCs w:val="21"/>
              </w:rPr>
            </w:pPr>
            <w:r>
              <w:rPr>
                <w:rFonts w:hint="eastAsia" w:hAnsi="宋体"/>
                <w:sz w:val="21"/>
                <w:szCs w:val="21"/>
              </w:rPr>
              <w:t>9</w:t>
            </w:r>
          </w:p>
        </w:tc>
        <w:tc>
          <w:tcPr>
            <w:tcW w:w="1562" w:type="dxa"/>
            <w:vAlign w:val="center"/>
          </w:tcPr>
          <w:p>
            <w:pPr>
              <w:spacing w:line="400" w:lineRule="exact"/>
              <w:jc w:val="both"/>
              <w:rPr>
                <w:rFonts w:hAnsi="宋体"/>
                <w:sz w:val="21"/>
                <w:szCs w:val="21"/>
              </w:rPr>
            </w:pPr>
            <w:r>
              <w:rPr>
                <w:rFonts w:hint="eastAsia" w:hAnsi="宋体"/>
                <w:sz w:val="21"/>
                <w:szCs w:val="21"/>
              </w:rPr>
              <w:t>递交方式</w:t>
            </w:r>
          </w:p>
        </w:tc>
        <w:tc>
          <w:tcPr>
            <w:tcW w:w="6624" w:type="dxa"/>
            <w:vAlign w:val="center"/>
          </w:tcPr>
          <w:p>
            <w:pPr>
              <w:spacing w:line="400" w:lineRule="exact"/>
              <w:jc w:val="both"/>
              <w:rPr>
                <w:rFonts w:hAnsi="宋体"/>
                <w:sz w:val="21"/>
                <w:szCs w:val="21"/>
              </w:rPr>
            </w:pPr>
            <w:r>
              <w:rPr>
                <w:rFonts w:hAnsi="宋体" w:cs="宋体"/>
                <w:sz w:val="21"/>
                <w:szCs w:val="21"/>
              </w:rPr>
              <w:t>递交竞争性谈判响应文件</w:t>
            </w:r>
            <w:r>
              <w:rPr>
                <w:rFonts w:hint="eastAsia" w:hAnsi="宋体" w:cs="宋体"/>
                <w:sz w:val="21"/>
                <w:szCs w:val="21"/>
              </w:rPr>
              <w:t>的同时</w:t>
            </w:r>
            <w:r>
              <w:rPr>
                <w:rFonts w:hAnsi="宋体" w:cs="宋体"/>
                <w:sz w:val="21"/>
                <w:szCs w:val="21"/>
              </w:rPr>
              <w:t>交纳有效</w:t>
            </w:r>
            <w:r>
              <w:rPr>
                <w:rFonts w:hAnsi="宋体" w:cs="宋体"/>
                <w:sz w:val="21"/>
                <w:szCs w:val="21"/>
                <w:u w:val="single"/>
              </w:rPr>
              <w:t> </w:t>
            </w:r>
            <w:r>
              <w:rPr>
                <w:rFonts w:hAnsi="宋体" w:cs="宋体"/>
                <w:b/>
                <w:sz w:val="21"/>
                <w:szCs w:val="21"/>
                <w:u w:val="single"/>
              </w:rPr>
              <w:t>转账支票或银行</w:t>
            </w:r>
            <w:r>
              <w:rPr>
                <w:rFonts w:hint="eastAsia" w:hAnsi="宋体" w:cs="宋体"/>
                <w:b/>
                <w:sz w:val="21"/>
                <w:szCs w:val="21"/>
                <w:u w:val="single"/>
              </w:rPr>
              <w:t>本</w:t>
            </w:r>
            <w:r>
              <w:rPr>
                <w:rFonts w:hAnsi="宋体" w:cs="宋体"/>
                <w:b/>
                <w:sz w:val="21"/>
                <w:szCs w:val="21"/>
                <w:u w:val="single"/>
              </w:rPr>
              <w:t>票</w:t>
            </w:r>
            <w:r>
              <w:rPr>
                <w:rFonts w:hint="eastAsia" w:hAnsi="宋体" w:cs="宋体"/>
                <w:b/>
                <w:sz w:val="21"/>
                <w:szCs w:val="21"/>
                <w:u w:val="single"/>
              </w:rPr>
              <w:t>、汇票</w:t>
            </w:r>
            <w:r>
              <w:rPr>
                <w:rFonts w:hAnsi="宋体" w:cs="宋体"/>
                <w:b/>
                <w:sz w:val="21"/>
                <w:szCs w:val="21"/>
                <w:u w:val="single"/>
              </w:rPr>
              <w:t>等</w:t>
            </w:r>
            <w:r>
              <w:rPr>
                <w:rFonts w:hAnsi="宋体" w:cs="宋体"/>
                <w:sz w:val="21"/>
                <w:szCs w:val="21"/>
              </w:rPr>
              <w:t>（收款人：南京审计</w:t>
            </w:r>
            <w:r>
              <w:rPr>
                <w:rFonts w:hint="eastAsia" w:hAnsi="宋体" w:cs="宋体"/>
                <w:sz w:val="21"/>
                <w:szCs w:val="21"/>
              </w:rPr>
              <w:t>大学</w:t>
            </w:r>
            <w:r>
              <w:rPr>
                <w:rFonts w:hAnsi="宋体" w:cs="宋体"/>
                <w:sz w:val="21"/>
                <w:szCs w:val="21"/>
              </w:rPr>
              <w:t>；开户行：南京市工行汉府支行；</w:t>
            </w:r>
            <w:r>
              <w:rPr>
                <w:rFonts w:hint="eastAsia" w:hAnsi="宋体" w:cs="宋体"/>
                <w:sz w:val="21"/>
                <w:szCs w:val="21"/>
              </w:rPr>
              <w:t>账</w:t>
            </w:r>
            <w:r>
              <w:rPr>
                <w:rFonts w:hAnsi="宋体" w:cs="宋体"/>
                <w:sz w:val="21"/>
                <w:szCs w:val="21"/>
              </w:rPr>
              <w:t>号</w:t>
            </w:r>
            <w:r>
              <w:rPr>
                <w:rFonts w:hint="eastAsia" w:hAnsi="宋体" w:cs="宋体"/>
                <w:sz w:val="21"/>
                <w:szCs w:val="21"/>
              </w:rPr>
              <w:t>：</w:t>
            </w:r>
            <w:r>
              <w:rPr>
                <w:rFonts w:hAnsi="宋体"/>
                <w:sz w:val="21"/>
                <w:szCs w:val="21"/>
              </w:rPr>
              <w:t>43010158 1910 0302 596</w:t>
            </w:r>
            <w:r>
              <w:rPr>
                <w:rFonts w:hAnsi="宋体" w:cs="宋体"/>
                <w:sz w:val="21"/>
                <w:szCs w:val="21"/>
              </w:rPr>
              <w:t>；</w:t>
            </w:r>
            <w:r>
              <w:rPr>
                <w:rFonts w:hint="eastAsia" w:hAnsi="宋体" w:cs="宋体"/>
                <w:b/>
                <w:sz w:val="21"/>
                <w:szCs w:val="21"/>
              </w:rPr>
              <w:t>注：</w:t>
            </w:r>
            <w:r>
              <w:rPr>
                <w:rFonts w:hAnsi="宋体" w:cs="宋体"/>
                <w:b/>
                <w:sz w:val="21"/>
                <w:szCs w:val="21"/>
              </w:rPr>
              <w:t>不接受现金形式的投标保证金</w:t>
            </w:r>
            <w:r>
              <w:rPr>
                <w:rFonts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61" w:type="dxa"/>
            <w:vAlign w:val="center"/>
          </w:tcPr>
          <w:p>
            <w:pPr>
              <w:spacing w:line="400" w:lineRule="exact"/>
              <w:jc w:val="center"/>
              <w:rPr>
                <w:rFonts w:hAnsi="宋体"/>
                <w:sz w:val="21"/>
                <w:szCs w:val="21"/>
              </w:rPr>
            </w:pPr>
            <w:r>
              <w:rPr>
                <w:rFonts w:hint="eastAsia" w:hAnsi="宋体"/>
                <w:sz w:val="21"/>
                <w:szCs w:val="21"/>
              </w:rPr>
              <w:t>10</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递交</w:t>
            </w:r>
          </w:p>
        </w:tc>
        <w:tc>
          <w:tcPr>
            <w:tcW w:w="6624" w:type="dxa"/>
            <w:vAlign w:val="center"/>
          </w:tcPr>
          <w:p>
            <w:pPr>
              <w:spacing w:line="400" w:lineRule="exact"/>
              <w:jc w:val="both"/>
              <w:rPr>
                <w:rFonts w:hAnsi="宋体"/>
                <w:sz w:val="21"/>
                <w:szCs w:val="21"/>
              </w:rPr>
            </w:pPr>
            <w:r>
              <w:rPr>
                <w:rFonts w:hint="eastAsia" w:hAnsi="宋体"/>
                <w:sz w:val="21"/>
                <w:szCs w:val="21"/>
              </w:rPr>
              <w:t>截止时间： 201</w:t>
            </w:r>
            <w:r>
              <w:rPr>
                <w:rFonts w:hint="eastAsia" w:hAnsi="宋体"/>
                <w:sz w:val="21"/>
                <w:szCs w:val="21"/>
                <w:lang w:val="en-US" w:eastAsia="zh-CN"/>
              </w:rPr>
              <w:t>7</w:t>
            </w:r>
            <w:r>
              <w:rPr>
                <w:rFonts w:hint="eastAsia" w:hAnsi="宋体"/>
                <w:sz w:val="21"/>
                <w:szCs w:val="21"/>
              </w:rPr>
              <w:t>年</w:t>
            </w:r>
            <w:r>
              <w:rPr>
                <w:rFonts w:hint="eastAsia" w:hAnsi="宋体"/>
                <w:sz w:val="21"/>
                <w:szCs w:val="21"/>
                <w:u w:val="single"/>
              </w:rPr>
              <w:t xml:space="preserve"> </w:t>
            </w:r>
            <w:r>
              <w:rPr>
                <w:rFonts w:hint="eastAsia" w:hAnsi="宋体"/>
                <w:sz w:val="21"/>
                <w:szCs w:val="21"/>
                <w:u w:val="single"/>
                <w:lang w:val="en-US" w:eastAsia="zh-CN"/>
              </w:rPr>
              <w:t>3</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int="eastAsia" w:hAnsi="宋体"/>
                <w:sz w:val="21"/>
                <w:szCs w:val="21"/>
                <w:u w:val="single"/>
                <w:lang w:val="en-US" w:eastAsia="zh-CN"/>
              </w:rPr>
              <w:t>2</w:t>
            </w:r>
            <w:r>
              <w:rPr>
                <w:rFonts w:hint="eastAsia" w:hAnsi="宋体"/>
                <w:sz w:val="21"/>
                <w:szCs w:val="21"/>
                <w:u w:val="single"/>
              </w:rPr>
              <w:t xml:space="preserve"> </w:t>
            </w:r>
            <w:r>
              <w:rPr>
                <w:rFonts w:hint="eastAsia" w:hAnsi="宋体"/>
                <w:sz w:val="21"/>
                <w:szCs w:val="21"/>
              </w:rPr>
              <w:t>日上午9:00</w:t>
            </w:r>
          </w:p>
          <w:p>
            <w:pPr>
              <w:spacing w:line="400" w:lineRule="exact"/>
              <w:jc w:val="both"/>
              <w:rPr>
                <w:rFonts w:hAnsi="宋体"/>
                <w:sz w:val="21"/>
                <w:szCs w:val="21"/>
              </w:rPr>
            </w:pPr>
            <w:r>
              <w:rPr>
                <w:rFonts w:hint="eastAsia" w:hAnsi="宋体"/>
                <w:sz w:val="21"/>
                <w:szCs w:val="21"/>
              </w:rPr>
              <w:t>地点： 南京审计大学浦口校区沁园致明楼416室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61" w:type="dxa"/>
            <w:vAlign w:val="center"/>
          </w:tcPr>
          <w:p>
            <w:pPr>
              <w:spacing w:line="400" w:lineRule="exact"/>
              <w:jc w:val="center"/>
              <w:rPr>
                <w:rFonts w:hAnsi="宋体"/>
                <w:sz w:val="21"/>
                <w:szCs w:val="21"/>
              </w:rPr>
            </w:pPr>
            <w:r>
              <w:rPr>
                <w:rFonts w:hint="eastAsia" w:hAnsi="宋体"/>
                <w:sz w:val="21"/>
                <w:szCs w:val="21"/>
              </w:rPr>
              <w:t>11</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数量</w:t>
            </w:r>
          </w:p>
        </w:tc>
        <w:tc>
          <w:tcPr>
            <w:tcW w:w="6624" w:type="dxa"/>
            <w:vAlign w:val="center"/>
          </w:tcPr>
          <w:p>
            <w:pPr>
              <w:spacing w:line="400" w:lineRule="exact"/>
              <w:jc w:val="both"/>
              <w:rPr>
                <w:rFonts w:hAnsi="宋体"/>
                <w:sz w:val="21"/>
                <w:szCs w:val="21"/>
              </w:rPr>
            </w:pPr>
            <w:r>
              <w:rPr>
                <w:rFonts w:hint="eastAsia" w:hAnsi="宋体"/>
                <w:sz w:val="21"/>
                <w:szCs w:val="21"/>
              </w:rPr>
              <w:t>正本份数：</w:t>
            </w:r>
            <w:r>
              <w:rPr>
                <w:rFonts w:hint="eastAsia" w:hAnsi="宋体"/>
                <w:sz w:val="21"/>
                <w:szCs w:val="21"/>
                <w:u w:val="single"/>
              </w:rPr>
              <w:t xml:space="preserve"> 壹 </w:t>
            </w:r>
            <w:r>
              <w:rPr>
                <w:rFonts w:hint="eastAsia" w:hAnsi="宋体"/>
                <w:sz w:val="21"/>
                <w:szCs w:val="21"/>
              </w:rPr>
              <w:t>份</w:t>
            </w:r>
          </w:p>
          <w:p>
            <w:pPr>
              <w:spacing w:line="400" w:lineRule="exact"/>
              <w:jc w:val="both"/>
              <w:rPr>
                <w:rFonts w:hAnsi="宋体"/>
                <w:sz w:val="21"/>
                <w:szCs w:val="21"/>
              </w:rPr>
            </w:pPr>
            <w:r>
              <w:rPr>
                <w:rFonts w:hint="eastAsia" w:hAnsi="宋体"/>
                <w:sz w:val="21"/>
                <w:szCs w:val="21"/>
              </w:rPr>
              <w:t>副本份数：</w:t>
            </w:r>
            <w:r>
              <w:rPr>
                <w:rFonts w:hint="eastAsia" w:hAnsi="宋体"/>
                <w:sz w:val="21"/>
                <w:szCs w:val="21"/>
                <w:u w:val="single"/>
              </w:rPr>
              <w:t xml:space="preserve"> 肆 </w:t>
            </w:r>
            <w:r>
              <w:rPr>
                <w:rFonts w:hint="eastAsia" w:hAnsi="宋体"/>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61" w:type="dxa"/>
            <w:vAlign w:val="center"/>
          </w:tcPr>
          <w:p>
            <w:pPr>
              <w:spacing w:line="400" w:lineRule="exact"/>
              <w:jc w:val="center"/>
              <w:rPr>
                <w:rFonts w:hAnsi="宋体"/>
                <w:sz w:val="21"/>
                <w:szCs w:val="21"/>
              </w:rPr>
            </w:pPr>
            <w:r>
              <w:rPr>
                <w:rFonts w:hint="eastAsia" w:hAnsi="宋体"/>
                <w:sz w:val="21"/>
                <w:szCs w:val="21"/>
              </w:rPr>
              <w:t>12</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有效期</w:t>
            </w:r>
          </w:p>
        </w:tc>
        <w:tc>
          <w:tcPr>
            <w:tcW w:w="6624" w:type="dxa"/>
            <w:vAlign w:val="center"/>
          </w:tcPr>
          <w:p>
            <w:pPr>
              <w:spacing w:line="400" w:lineRule="exact"/>
              <w:jc w:val="both"/>
              <w:rPr>
                <w:rFonts w:hAnsi="宋体"/>
                <w:sz w:val="21"/>
                <w:szCs w:val="21"/>
                <w:u w:val="single"/>
              </w:rPr>
            </w:pPr>
            <w:r>
              <w:rPr>
                <w:rFonts w:hint="eastAsia" w:hAnsi="宋体"/>
                <w:sz w:val="21"/>
                <w:szCs w:val="21"/>
              </w:rPr>
              <w:t>谈判响应文件递交截止时间后九十天</w:t>
            </w:r>
          </w:p>
        </w:tc>
      </w:tr>
    </w:tbl>
    <w:p>
      <w:pPr>
        <w:pStyle w:val="3"/>
        <w:numPr>
          <w:ilvl w:val="0"/>
          <w:numId w:val="1"/>
        </w:numPr>
        <w:spacing w:line="360" w:lineRule="auto"/>
        <w:jc w:val="center"/>
        <w:rPr>
          <w:rFonts w:ascii="宋体" w:hAnsi="宋体" w:eastAsia="宋体"/>
        </w:rPr>
      </w:pPr>
      <w:bookmarkStart w:id="3" w:name="_Toc26175"/>
      <w:bookmarkStart w:id="4" w:name="_Toc279409997"/>
      <w:r>
        <w:rPr>
          <w:rFonts w:hint="eastAsia" w:ascii="宋体" w:hAnsi="宋体" w:eastAsia="宋体"/>
        </w:rPr>
        <w:t>总则</w:t>
      </w:r>
      <w:bookmarkEnd w:id="3"/>
    </w:p>
    <w:p>
      <w:pPr>
        <w:pStyle w:val="3"/>
        <w:spacing w:line="360" w:lineRule="auto"/>
        <w:rPr>
          <w:rFonts w:ascii="宋体" w:hAnsi="宋体" w:eastAsia="宋体"/>
        </w:rPr>
      </w:pPr>
      <w:bookmarkStart w:id="5" w:name="_Toc14088"/>
      <w:r>
        <w:rPr>
          <w:rFonts w:hint="eastAsia" w:ascii="宋体" w:hAnsi="宋体" w:eastAsia="宋体"/>
        </w:rPr>
        <w:t>1．适用范围</w:t>
      </w:r>
      <w:bookmarkEnd w:id="5"/>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本谈判采购文件仅适用于南京审计大学（以下简称采购人）组织的竞争性谈判采购活动。</w:t>
      </w:r>
    </w:p>
    <w:p>
      <w:pPr>
        <w:pStyle w:val="3"/>
        <w:spacing w:line="360" w:lineRule="auto"/>
        <w:rPr>
          <w:rFonts w:ascii="宋体" w:hAnsi="宋体" w:eastAsia="宋体"/>
        </w:rPr>
      </w:pPr>
      <w:bookmarkStart w:id="6" w:name="_Toc17523"/>
      <w:r>
        <w:rPr>
          <w:rFonts w:hint="eastAsia" w:ascii="宋体" w:hAnsi="宋体" w:eastAsia="宋体"/>
        </w:rPr>
        <w:t>2．合格的谈判供应商</w:t>
      </w:r>
      <w:bookmarkEnd w:id="4"/>
      <w:bookmarkEnd w:id="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 凡有能力按照本谈判采购文件规定的要求交付货物、工程和服务的供应商均可成为合格的谈判供应商。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 谈判供应商参加本次竞争性谈判采购活动应符合《中华人民共和国政府采购法》第二十二条规定并具备下列条件：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2.2.1 谈判供应商必须是国内注册并符合本项目相关经营范围的独立法人；</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2.2.2谈判供应商须提供2014年1月1日以后与本项目规模类似的相关的业绩案例；</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2.2.3谈判供应商必须具备电子与建筑智能化工程承包三级及以上资质。</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2.3谈判供应商应遵守中华人民共和国《政府采购法》、《招标投标法》《合同法》和《反不正当竞争法》等有关法律、法规，如有违反，将视为不合格谈判供应商，其谈判响应文件无效。</w:t>
      </w:r>
    </w:p>
    <w:p>
      <w:pPr>
        <w:pStyle w:val="3"/>
        <w:spacing w:line="360" w:lineRule="auto"/>
        <w:rPr>
          <w:rFonts w:ascii="宋体" w:hAnsi="宋体" w:eastAsia="宋体"/>
        </w:rPr>
      </w:pPr>
      <w:bookmarkStart w:id="7" w:name="_Toc10191"/>
      <w:r>
        <w:rPr>
          <w:rFonts w:hint="eastAsia" w:ascii="宋体" w:hAnsi="宋体" w:eastAsia="宋体"/>
        </w:rPr>
        <w:t>3．竞争性谈判费用</w:t>
      </w:r>
      <w:bookmarkEnd w:id="7"/>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竞争性谈判供应商应承担所有与准备和参加竞争性谈判有关的费用。不论竞争性谈判的结果如何，采购人均无义务和责任承担这些费用。</w:t>
      </w:r>
    </w:p>
    <w:p>
      <w:pPr>
        <w:pStyle w:val="3"/>
        <w:spacing w:line="360" w:lineRule="auto"/>
        <w:rPr>
          <w:rFonts w:ascii="宋体" w:hAnsi="宋体" w:eastAsia="宋体"/>
        </w:rPr>
      </w:pPr>
      <w:bookmarkStart w:id="8" w:name="_Toc31249"/>
      <w:r>
        <w:rPr>
          <w:rFonts w:hint="eastAsia" w:ascii="宋体" w:hAnsi="宋体" w:eastAsia="宋体"/>
        </w:rPr>
        <w:t>4．法律适用</w:t>
      </w:r>
      <w:bookmarkEnd w:id="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本次竞争性谈判活动及由本次竞争性谈判产生的合同受中华人民共和国的法律制约和保护。</w:t>
      </w:r>
    </w:p>
    <w:p>
      <w:pPr>
        <w:pStyle w:val="3"/>
        <w:spacing w:line="360" w:lineRule="auto"/>
        <w:rPr>
          <w:rFonts w:ascii="宋体" w:hAnsi="宋体" w:eastAsia="宋体"/>
        </w:rPr>
      </w:pPr>
      <w:bookmarkStart w:id="9" w:name="_Toc321385701"/>
      <w:bookmarkStart w:id="10" w:name="_Toc28858"/>
      <w:r>
        <w:rPr>
          <w:rFonts w:hint="eastAsia" w:ascii="宋体" w:hAnsi="宋体" w:eastAsia="宋体"/>
        </w:rPr>
        <w:t>5．谈判采购文件的约束力</w:t>
      </w:r>
      <w:bookmarkEnd w:id="9"/>
      <w:bookmarkEnd w:id="1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5．1谈判供应商一旦参加竞争性谈判，即被认为接受了本谈判采购文件中的所有条款和规定。</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5.2 本谈判采购文件由采购人负责解释。</w:t>
      </w:r>
    </w:p>
    <w:p>
      <w:pPr>
        <w:pStyle w:val="3"/>
        <w:spacing w:line="360" w:lineRule="auto"/>
        <w:jc w:val="center"/>
        <w:rPr>
          <w:rFonts w:ascii="宋体" w:hAnsi="宋体" w:eastAsia="宋体"/>
        </w:rPr>
      </w:pPr>
      <w:bookmarkStart w:id="11" w:name="_Toc23844"/>
      <w:bookmarkStart w:id="12" w:name="_Toc321385702"/>
      <w:r>
        <w:rPr>
          <w:rFonts w:hint="eastAsia" w:ascii="宋体" w:hAnsi="宋体" w:eastAsia="宋体"/>
        </w:rPr>
        <w:t>二、谈判采购文件</w:t>
      </w:r>
      <w:bookmarkEnd w:id="11"/>
      <w:bookmarkEnd w:id="12"/>
    </w:p>
    <w:p>
      <w:pPr>
        <w:pStyle w:val="3"/>
        <w:spacing w:line="360" w:lineRule="auto"/>
        <w:rPr>
          <w:rFonts w:ascii="宋体" w:hAnsi="宋体" w:eastAsia="宋体"/>
        </w:rPr>
      </w:pPr>
      <w:bookmarkStart w:id="13" w:name="_Toc7336"/>
      <w:bookmarkStart w:id="14" w:name="_Toc321385703"/>
      <w:r>
        <w:rPr>
          <w:rFonts w:hint="eastAsia" w:ascii="宋体" w:hAnsi="宋体" w:eastAsia="宋体"/>
        </w:rPr>
        <w:t>6．谈判采购文件的组成</w:t>
      </w:r>
      <w:bookmarkEnd w:id="13"/>
      <w:bookmarkEnd w:id="1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6.l 谈判采购文件由四部分组成，包括：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第一章  谈判供应商须知</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第二章  采购清单</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第三章  合同条款</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第四章  谈判响应文件格式</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请仔细检查谈判采购文件是否齐全，如有缺漏，请立即与采购人联系解决。</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6.2 谈判供应商被视为充分熟悉本竞争性谈判项目与履行合同有关的各种情况，本谈判采购文件不再对此进行描述。</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pPr>
        <w:pStyle w:val="3"/>
        <w:spacing w:line="360" w:lineRule="auto"/>
        <w:rPr>
          <w:rFonts w:ascii="宋体" w:hAnsi="宋体" w:eastAsia="宋体"/>
        </w:rPr>
      </w:pPr>
      <w:bookmarkStart w:id="15" w:name="_Toc321385704"/>
      <w:bookmarkStart w:id="16" w:name="_Toc11782"/>
      <w:r>
        <w:rPr>
          <w:rFonts w:hint="eastAsia" w:ascii="宋体" w:hAnsi="宋体" w:eastAsia="宋体"/>
        </w:rPr>
        <w:t>7．谈判采购文件的澄清</w:t>
      </w:r>
      <w:bookmarkEnd w:id="15"/>
      <w:bookmarkEnd w:id="1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若谈判供应商对谈判采购文件有疑点，可用书面形式在竞争性谈判响应文件递交截止时间三天前通知采购人。</w:t>
      </w:r>
    </w:p>
    <w:p>
      <w:pPr>
        <w:pStyle w:val="3"/>
        <w:rPr>
          <w:rFonts w:ascii="宋体" w:hAnsi="宋体" w:eastAsia="宋体"/>
        </w:rPr>
      </w:pPr>
      <w:bookmarkStart w:id="17" w:name="_Toc12189"/>
      <w:bookmarkStart w:id="18" w:name="_Toc321385705"/>
      <w:r>
        <w:rPr>
          <w:rFonts w:hint="eastAsia" w:ascii="宋体" w:hAnsi="宋体" w:eastAsia="宋体"/>
        </w:rPr>
        <w:t>8．谈判采购文件的更正或补充</w:t>
      </w:r>
      <w:bookmarkEnd w:id="17"/>
      <w:bookmarkEnd w:id="1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8.l 在竞争性谈判响应文件递交截止时间前，由于需对谈判供应商的提问进行澄清或其他任何原因，采购人均可对谈判采购文件用书面澄清的方式进行修正。</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8.2 对谈判采购文件的更正，采购人将以传真方式通知所有谈判供应商。澄清文件将作为谈判采购文件的组成部分，对所有谈判供应商有约束力。</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8.3 当谈判采购文件与澄清文件相矛盾时，以采购人最后发出的澄清文件为准。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8.4 谈判供应商在收到澄清文件后，应于一个工作日内正式书面回函采购人，逾期不回的，视同谈判供应商已收到澄清文件。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pPr>
        <w:pStyle w:val="3"/>
        <w:spacing w:line="360" w:lineRule="auto"/>
        <w:jc w:val="center"/>
        <w:rPr>
          <w:rFonts w:ascii="宋体" w:hAnsi="宋体" w:eastAsia="宋体"/>
        </w:rPr>
      </w:pPr>
      <w:bookmarkStart w:id="19" w:name="_Toc321385706"/>
      <w:bookmarkStart w:id="20" w:name="_Toc22901"/>
      <w:r>
        <w:rPr>
          <w:rFonts w:hint="eastAsia" w:ascii="宋体" w:hAnsi="宋体" w:eastAsia="宋体"/>
        </w:rPr>
        <w:t>三  谈判响应文件</w:t>
      </w:r>
      <w:bookmarkEnd w:id="19"/>
      <w:bookmarkEnd w:id="20"/>
    </w:p>
    <w:p>
      <w:pPr>
        <w:pStyle w:val="3"/>
        <w:rPr>
          <w:rFonts w:ascii="宋体" w:hAnsi="宋体" w:eastAsia="宋体"/>
        </w:rPr>
      </w:pPr>
      <w:bookmarkStart w:id="21" w:name="_Toc8447"/>
      <w:bookmarkStart w:id="22" w:name="_Toc321385707"/>
      <w:r>
        <w:rPr>
          <w:rFonts w:hint="eastAsia" w:ascii="宋体" w:hAnsi="宋体" w:eastAsia="宋体"/>
        </w:rPr>
        <w:t>9．谈判响应文件的语言及度量衡</w:t>
      </w:r>
      <w:bookmarkEnd w:id="21"/>
      <w:bookmarkEnd w:id="2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9.l 谈判响应文件以及谈判供应商与采购人之间的所有书面往来都应用简体中文书写。</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9.2 谈判供应商已印刷好的资料如产品样本、说明书等可以用其他语言，但其中要点应附有中文译文。在解释谈判响应文件时，以译文为准。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9.3 除在谈判采购文件第四章中另有规定外，度量衡单位应使用国际单位制。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9.4 本谈判响应文件所表达的时间均为北京时间。</w:t>
      </w:r>
    </w:p>
    <w:p>
      <w:pPr>
        <w:pStyle w:val="3"/>
        <w:rPr>
          <w:rFonts w:ascii="宋体" w:hAnsi="宋体" w:eastAsia="宋体"/>
        </w:rPr>
      </w:pPr>
      <w:bookmarkStart w:id="23" w:name="_Toc18526"/>
      <w:bookmarkStart w:id="24" w:name="_Toc321385708"/>
      <w:r>
        <w:rPr>
          <w:rFonts w:hint="eastAsia" w:ascii="宋体" w:hAnsi="宋体" w:eastAsia="宋体"/>
        </w:rPr>
        <w:t>10．谈判响应文件的组成</w:t>
      </w:r>
      <w:bookmarkEnd w:id="23"/>
      <w:bookmarkEnd w:id="2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10.l 谈判响应文件应包括以下部分（目录及有关格式按谈判采购文件第四章“谈判响应文件格式”要求）：</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10.1.l谈判函、谈判报价及项目相关文件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 xml:space="preserve">10.1.2 谈判供应商资格证明文件 </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10.2谈判供应商未按谈判采购文件的要求提供资料，或未对谈判采购文件做出实质性响应，将导致谈判响应文件被视为无效。</w:t>
      </w:r>
    </w:p>
    <w:p>
      <w:pPr>
        <w:pStyle w:val="3"/>
        <w:rPr>
          <w:rFonts w:ascii="宋体" w:hAnsi="宋体" w:eastAsia="宋体"/>
        </w:rPr>
      </w:pPr>
      <w:bookmarkStart w:id="25" w:name="_Toc321385709"/>
      <w:bookmarkStart w:id="26" w:name="_Toc12477"/>
      <w:r>
        <w:rPr>
          <w:rFonts w:hint="eastAsia" w:ascii="宋体" w:hAnsi="宋体" w:eastAsia="宋体"/>
        </w:rPr>
        <w:t>11．谈判报价</w:t>
      </w:r>
      <w:bookmarkEnd w:id="25"/>
      <w:bookmarkEnd w:id="2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11.2 采购人不接受备选的谈判方案或有选择的报价。</w:t>
      </w:r>
    </w:p>
    <w:p>
      <w:pPr>
        <w:pStyle w:val="3"/>
        <w:rPr>
          <w:rFonts w:ascii="宋体" w:hAnsi="宋体" w:eastAsia="宋体"/>
        </w:rPr>
      </w:pPr>
      <w:bookmarkStart w:id="27" w:name="_Toc321385710"/>
      <w:bookmarkStart w:id="28" w:name="_Toc4824"/>
      <w:r>
        <w:rPr>
          <w:rFonts w:hint="eastAsia" w:ascii="宋体" w:hAnsi="宋体" w:eastAsia="宋体"/>
        </w:rPr>
        <w:t>12 .谈判报价的货币</w:t>
      </w:r>
      <w:bookmarkEnd w:id="27"/>
      <w:bookmarkEnd w:id="2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本次谈判采购的报价均须以人民币表示。谈判采购文件另有规定的，从其规定。</w:t>
      </w:r>
    </w:p>
    <w:p>
      <w:pPr>
        <w:pStyle w:val="3"/>
        <w:rPr>
          <w:rFonts w:ascii="宋体" w:hAnsi="宋体" w:eastAsia="宋体"/>
        </w:rPr>
      </w:pPr>
      <w:bookmarkStart w:id="29" w:name="_Toc14037"/>
      <w:bookmarkStart w:id="30" w:name="_Toc321385711"/>
      <w:r>
        <w:rPr>
          <w:rFonts w:hint="eastAsia" w:ascii="宋体" w:hAnsi="宋体" w:eastAsia="宋体"/>
        </w:rPr>
        <w:t>13 .竞争性谈判保证金</w:t>
      </w:r>
      <w:bookmarkEnd w:id="29"/>
      <w:bookmarkEnd w:id="3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13.1 竞争性谈判保证金是参加本项目谈判的必要条件，金额按谈判采购文件前附表的要求执行。</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13.2 竞争性谈判保证金必须在谈判响应文件递交截止时间前交纳。</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13.3 保证金的交纳形式为有效银行转账支票、银行汇票等（采购人不接受现金形式的保证金）。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13.4 若谈判供应商不按第 13.1、13.2和13.3条的规定缴纳竞争性谈判保证金，其谈判响应文件将被拒绝接受。</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 竞争性谈判保证金的退还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13.5.l 成交候选人的竞争性谈判保证金在其与采购人签订合同后无息退还。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13.5.2</w:t>
      </w:r>
      <w:r>
        <w:rPr>
          <w:rFonts w:hint="eastAsia" w:hAnsi="宋体"/>
          <w:sz w:val="24"/>
          <w:szCs w:val="28"/>
        </w:rPr>
        <w:t>非成交</w:t>
      </w:r>
      <w:r>
        <w:rPr>
          <w:rFonts w:hint="eastAsia" w:ascii="宋体" w:hAnsi="宋体"/>
          <w:kern w:val="0"/>
          <w:sz w:val="24"/>
          <w:szCs w:val="28"/>
        </w:rPr>
        <w:t>候选人</w:t>
      </w:r>
      <w:r>
        <w:rPr>
          <w:rFonts w:hint="eastAsia" w:hAnsi="宋体"/>
          <w:sz w:val="24"/>
          <w:szCs w:val="28"/>
        </w:rPr>
        <w:t>供应商在采购人发出成交通知书后根据采购人的相关财务规定向采购人申请无息退还竞争性谈判保证金。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13.6 发生下列情况之一，竞争性谈判保证金将不予退还：</w:t>
      </w:r>
    </w:p>
    <w:p>
      <w:pPr>
        <w:spacing w:line="360" w:lineRule="auto"/>
        <w:ind w:firstLine="480"/>
        <w:rPr>
          <w:rFonts w:hAnsi="宋体"/>
          <w:sz w:val="24"/>
          <w:szCs w:val="28"/>
        </w:rPr>
      </w:pPr>
      <w:r>
        <w:rPr>
          <w:rFonts w:hint="eastAsia" w:hAnsi="宋体"/>
          <w:sz w:val="24"/>
          <w:szCs w:val="28"/>
        </w:rPr>
        <w:t>（1）谈判供应商在竞争性谈判有效期内放弃或撤回谈判响应文件；</w:t>
      </w:r>
    </w:p>
    <w:p>
      <w:pPr>
        <w:spacing w:line="360" w:lineRule="auto"/>
        <w:ind w:firstLine="480"/>
        <w:rPr>
          <w:rFonts w:hAnsi="宋体"/>
          <w:sz w:val="24"/>
          <w:szCs w:val="28"/>
        </w:rPr>
      </w:pPr>
      <w:r>
        <w:rPr>
          <w:rFonts w:hint="eastAsia" w:hAnsi="宋体"/>
          <w:sz w:val="24"/>
          <w:szCs w:val="28"/>
        </w:rPr>
        <w:t>（2）成交候选人供应商不按规定签订合同；</w:t>
      </w:r>
    </w:p>
    <w:p>
      <w:pPr>
        <w:spacing w:line="360" w:lineRule="auto"/>
        <w:ind w:firstLine="480"/>
        <w:rPr>
          <w:rFonts w:hAnsi="宋体"/>
          <w:sz w:val="24"/>
          <w:szCs w:val="28"/>
        </w:rPr>
      </w:pPr>
      <w:r>
        <w:rPr>
          <w:rFonts w:hint="eastAsia" w:hAnsi="宋体"/>
          <w:sz w:val="24"/>
          <w:szCs w:val="28"/>
        </w:rPr>
        <w:t>（3）谈判供应商提供虚假材料谋取中标、成交的；</w:t>
      </w:r>
    </w:p>
    <w:p>
      <w:pPr>
        <w:spacing w:line="360" w:lineRule="auto"/>
        <w:ind w:firstLine="480"/>
        <w:rPr>
          <w:rFonts w:hAnsi="宋体"/>
          <w:sz w:val="24"/>
          <w:szCs w:val="28"/>
        </w:rPr>
      </w:pPr>
      <w:r>
        <w:rPr>
          <w:rFonts w:hint="eastAsia" w:hAnsi="宋体"/>
          <w:sz w:val="24"/>
          <w:szCs w:val="28"/>
        </w:rPr>
        <w:t>（4）采取不正当手段诋毁、排挤其他谈判供应商的；</w:t>
      </w:r>
    </w:p>
    <w:p>
      <w:pPr>
        <w:spacing w:line="360" w:lineRule="auto"/>
        <w:ind w:firstLine="480"/>
        <w:rPr>
          <w:rFonts w:hAnsi="宋体"/>
          <w:sz w:val="24"/>
          <w:szCs w:val="28"/>
        </w:rPr>
      </w:pPr>
      <w:r>
        <w:rPr>
          <w:rFonts w:hint="eastAsia" w:hAnsi="宋体"/>
          <w:sz w:val="24"/>
          <w:szCs w:val="28"/>
        </w:rPr>
        <w:t>（5）与其他谈判供应商恶意串通的；</w:t>
      </w:r>
    </w:p>
    <w:p>
      <w:pPr>
        <w:pStyle w:val="33"/>
        <w:spacing w:line="360" w:lineRule="auto"/>
        <w:ind w:left="0" w:firstLine="480" w:firstLineChars="200"/>
        <w:rPr>
          <w:rFonts w:ascii="宋体" w:hAnsi="宋体"/>
          <w:kern w:val="0"/>
          <w:sz w:val="24"/>
          <w:szCs w:val="28"/>
        </w:rPr>
      </w:pPr>
      <w:r>
        <w:rPr>
          <w:rFonts w:hint="eastAsia" w:hAnsi="宋体"/>
          <w:sz w:val="24"/>
          <w:szCs w:val="28"/>
        </w:rPr>
        <w:t>（6）向采购人相关人员行贿或者提供其他不正当利益的。</w:t>
      </w:r>
    </w:p>
    <w:p>
      <w:pPr>
        <w:pStyle w:val="3"/>
        <w:rPr>
          <w:rFonts w:ascii="宋体" w:hAnsi="宋体" w:eastAsia="宋体"/>
        </w:rPr>
      </w:pPr>
      <w:bookmarkStart w:id="31" w:name="_Toc22566"/>
      <w:bookmarkStart w:id="32" w:name="_Toc321385712"/>
      <w:r>
        <w:rPr>
          <w:rFonts w:hint="eastAsia" w:ascii="宋体" w:hAnsi="宋体" w:eastAsia="宋体"/>
        </w:rPr>
        <w:t>14．竞争性谈判有效期</w:t>
      </w:r>
      <w:bookmarkEnd w:id="31"/>
      <w:bookmarkEnd w:id="3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14.l 竞争性谈判有效期为从谈判响应文件递交截止之日起计算的九十天，有效期短于此规定的谈判响应文件将被视为无效。</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pPr>
        <w:pStyle w:val="3"/>
        <w:rPr>
          <w:rFonts w:ascii="宋体" w:hAnsi="宋体" w:eastAsia="宋体"/>
        </w:rPr>
      </w:pPr>
      <w:bookmarkStart w:id="33" w:name="_Toc321385713"/>
      <w:bookmarkStart w:id="34" w:name="_Toc18379"/>
      <w:r>
        <w:rPr>
          <w:rFonts w:hint="eastAsia" w:ascii="宋体" w:hAnsi="宋体" w:eastAsia="宋体"/>
        </w:rPr>
        <w:t>15．谈判响应文件的签署及形式</w:t>
      </w:r>
      <w:bookmarkEnd w:id="33"/>
      <w:bookmarkEnd w:id="3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15.l 谈判供应商按谈判采购文件第四章要求制作谈判响应文件，每份谈判响应文件均须在封面上清楚标明“正本”或“副本”字样。“正本”和“副本”之间如有差异，以正本为准。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15.3 谈判响应文件如有错误必须修改时，修改处须由法人代表或其授权代表签署或加盖公章。</w:t>
      </w:r>
    </w:p>
    <w:p>
      <w:pPr>
        <w:pStyle w:val="3"/>
        <w:jc w:val="center"/>
        <w:rPr>
          <w:rFonts w:ascii="宋体" w:hAnsi="宋体" w:eastAsia="宋体"/>
        </w:rPr>
      </w:pPr>
      <w:bookmarkStart w:id="35" w:name="_Toc321385714"/>
      <w:bookmarkStart w:id="36" w:name="_Toc19396"/>
      <w:r>
        <w:rPr>
          <w:rFonts w:hint="eastAsia" w:ascii="宋体" w:hAnsi="宋体" w:eastAsia="宋体"/>
        </w:rPr>
        <w:t>四  谈判响应文件的递交</w:t>
      </w:r>
      <w:bookmarkEnd w:id="35"/>
      <w:bookmarkEnd w:id="36"/>
    </w:p>
    <w:p>
      <w:pPr>
        <w:pStyle w:val="3"/>
        <w:rPr>
          <w:rFonts w:ascii="宋体" w:hAnsi="宋体" w:eastAsia="宋体"/>
        </w:rPr>
      </w:pPr>
      <w:bookmarkStart w:id="37" w:name="_Toc321385715"/>
      <w:bookmarkStart w:id="38" w:name="_Toc7694"/>
      <w:r>
        <w:rPr>
          <w:rFonts w:hint="eastAsia" w:ascii="宋体" w:hAnsi="宋体" w:eastAsia="宋体"/>
        </w:rPr>
        <w:t>16．谈判响应文件的密封及标记</w:t>
      </w:r>
      <w:bookmarkEnd w:id="37"/>
      <w:bookmarkEnd w:id="3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16.2 谈判专用袋（箱）上须注明：</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（l）采购编号及项目名称；</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（2）分包号（如有）；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（3）谈判供应商的名称、地址、联系人、电话和传真。</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16.3 谈判响应文件未按第 16．l和 16．2条规定书写标记和密封者，采购人不对谈判响应文件被错放或先期启封负责。</w:t>
      </w:r>
    </w:p>
    <w:p>
      <w:pPr>
        <w:pStyle w:val="3"/>
        <w:rPr>
          <w:rFonts w:ascii="宋体" w:hAnsi="宋体" w:eastAsia="宋体"/>
        </w:rPr>
      </w:pPr>
      <w:bookmarkStart w:id="39" w:name="_Toc321385716"/>
      <w:bookmarkStart w:id="40" w:name="_Toc18369"/>
      <w:r>
        <w:rPr>
          <w:rFonts w:hint="eastAsia" w:ascii="宋体" w:hAnsi="宋体" w:eastAsia="宋体"/>
        </w:rPr>
        <w:t>17．竞争性谈判响应文件递交截止时间</w:t>
      </w:r>
      <w:bookmarkEnd w:id="39"/>
      <w:bookmarkEnd w:id="4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17.l 谈判供应商须在谈判采购文件前附表规定的谈判响应文件递交截止时间前将谈判响应文件送达谈判采购文件中指定的地点。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17.2 若采购人按8.5条规定推迟了竞争性谈判响应文件递交截止时间，采购人和谈判供应商受谈判响应文件递交截止时间制约的所有权利和义务均应以新的截止时间为准。</w:t>
      </w:r>
    </w:p>
    <w:p>
      <w:pPr>
        <w:pStyle w:val="3"/>
        <w:rPr>
          <w:rFonts w:ascii="宋体" w:hAnsi="宋体" w:eastAsia="宋体"/>
        </w:rPr>
      </w:pPr>
      <w:bookmarkStart w:id="41" w:name="_Toc321385717"/>
      <w:bookmarkStart w:id="42" w:name="_Toc30565"/>
      <w:r>
        <w:rPr>
          <w:rFonts w:hint="eastAsia" w:ascii="宋体" w:hAnsi="宋体" w:eastAsia="宋体"/>
        </w:rPr>
        <w:t>18．迟交的谈判响应文件</w:t>
      </w:r>
      <w:bookmarkEnd w:id="41"/>
      <w:bookmarkEnd w:id="4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在谈判响应文件递交截止时间后递交的谈判响应文件，采购人将拒绝接受。</w:t>
      </w:r>
    </w:p>
    <w:p>
      <w:pPr>
        <w:pStyle w:val="3"/>
        <w:rPr>
          <w:rFonts w:ascii="宋体" w:hAnsi="宋体" w:eastAsia="宋体"/>
        </w:rPr>
      </w:pPr>
      <w:bookmarkStart w:id="43" w:name="_Toc321385718"/>
      <w:bookmarkStart w:id="44" w:name="_Toc30450"/>
      <w:r>
        <w:rPr>
          <w:rFonts w:hint="eastAsia" w:ascii="宋体" w:hAnsi="宋体" w:eastAsia="宋体"/>
        </w:rPr>
        <w:t>19．谈判响应文件的修改和撤回</w:t>
      </w:r>
      <w:bookmarkEnd w:id="43"/>
      <w:bookmarkEnd w:id="4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pPr>
        <w:pStyle w:val="3"/>
        <w:jc w:val="center"/>
        <w:rPr>
          <w:rFonts w:ascii="宋体" w:hAnsi="宋体" w:eastAsia="宋体"/>
        </w:rPr>
      </w:pPr>
      <w:bookmarkStart w:id="45" w:name="_Toc321385719"/>
      <w:bookmarkStart w:id="46" w:name="_Toc20178"/>
      <w:r>
        <w:rPr>
          <w:rFonts w:hint="eastAsia" w:ascii="宋体" w:hAnsi="宋体" w:eastAsia="宋体"/>
        </w:rPr>
        <w:t>五  竞争性谈判及报价</w:t>
      </w:r>
      <w:bookmarkEnd w:id="45"/>
      <w:bookmarkEnd w:id="46"/>
    </w:p>
    <w:p>
      <w:pPr>
        <w:pStyle w:val="3"/>
        <w:rPr>
          <w:rFonts w:ascii="宋体" w:hAnsi="宋体" w:eastAsia="宋体"/>
        </w:rPr>
      </w:pPr>
      <w:bookmarkStart w:id="47" w:name="_Toc321385720"/>
      <w:bookmarkStart w:id="48" w:name="_Toc32200"/>
      <w:r>
        <w:rPr>
          <w:rFonts w:hint="eastAsia" w:ascii="宋体" w:hAnsi="宋体" w:eastAsia="宋体"/>
        </w:rPr>
        <w:t>20．竞争性谈判报价</w:t>
      </w:r>
      <w:bookmarkEnd w:id="47"/>
      <w:bookmarkEnd w:id="4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20.l 采购人按谈判采购文件前附表规定的时间和地点组织竞争性谈判及报价。</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20.5 若谈判响应文件未密封，或未提交竞争性谈判保证金（包括保证金不符合第13条规定），采购人将拒绝接受该谈判响应文件。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20.6 按照第19条规定，同意撤回的谈判响应文件将不予拆封。</w:t>
      </w:r>
    </w:p>
    <w:p>
      <w:pPr>
        <w:pStyle w:val="33"/>
        <w:spacing w:line="360" w:lineRule="auto"/>
        <w:ind w:left="0" w:firstLine="480" w:firstLineChars="200"/>
        <w:rPr>
          <w:rFonts w:ascii="宋体" w:hAnsi="宋体"/>
          <w:kern w:val="0"/>
          <w:sz w:val="24"/>
          <w:szCs w:val="28"/>
        </w:rPr>
      </w:pPr>
    </w:p>
    <w:p>
      <w:pPr>
        <w:pStyle w:val="3"/>
        <w:rPr>
          <w:rFonts w:ascii="宋体" w:hAnsi="宋体" w:eastAsia="宋体"/>
        </w:rPr>
      </w:pPr>
      <w:bookmarkStart w:id="49" w:name="_Toc321385722"/>
      <w:bookmarkStart w:id="50" w:name="_Toc24214"/>
      <w:r>
        <w:rPr>
          <w:rFonts w:hint="eastAsia" w:ascii="宋体" w:hAnsi="宋体" w:eastAsia="宋体"/>
        </w:rPr>
        <w:t>21．对谈判响应文件的资格性审查和符合性审查</w:t>
      </w:r>
      <w:bookmarkEnd w:id="49"/>
      <w:bookmarkEnd w:id="5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21.l 资格性审查的内容包括：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（1）资格证明</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（2）竞争性谈判保证金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21.2 符合性审查的内容包括：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（1）谈判响应文件的有效性(签署情况等)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（2）谈判响应文件的完整性(正本和副本数量、内容等)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（3）对谈判采购文件的响应程度（是否存在重大负偏离等）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以上资格性审查和符合性审查的内容只要有一条不满足，则谈判响应文件无效。</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判断谈判响应文件的响应与否只根据谈判响应文件本身，而不寻求外部证据。</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 谈判小组在初审中，对算术错误的修正原则如下:</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21.4.l 谈判响应文件的大写金额和小写金额不一致的，以大写金额为准；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21.4.2 总价金额与按单价汇总金额不一致的，以单价金额计算结果为准；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21.4.3 单价金额小数点有明显错位的，以总价为准并修改单价；</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21.4.4 若谈判供应商不同意以上修正，谈判响应文件视为无效。</w:t>
      </w:r>
    </w:p>
    <w:p>
      <w:pPr>
        <w:pStyle w:val="3"/>
        <w:rPr>
          <w:rFonts w:ascii="宋体" w:hAnsi="宋体" w:eastAsia="宋体"/>
        </w:rPr>
      </w:pPr>
      <w:bookmarkStart w:id="51" w:name="_Toc321385723"/>
      <w:bookmarkStart w:id="52" w:name="_Toc32460"/>
      <w:r>
        <w:rPr>
          <w:rFonts w:hint="eastAsia" w:ascii="宋体" w:hAnsi="宋体" w:eastAsia="宋体"/>
        </w:rPr>
        <w:t>22. 具体谈判工作流程</w:t>
      </w:r>
      <w:bookmarkEnd w:id="51"/>
      <w:bookmarkEnd w:id="5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22.1 谈判小组讨论、通过谈判工作流程和谈判要点。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22.2 谈判小组审阅谈判响应文件。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22.3 围绕谈判要点，谈判小组全体成员集中与各个谈判供应商分别进行谈判。逐家谈判一次为一个轮次，谈判轮次由谈判小组视情况决定。</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22.4 谈判采购文件有实质性变动的，谈判小组将以书面形式通知所有参加谈判的谈判供应商。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hint="eastAsia" w:ascii="宋体" w:hAnsi="宋体"/>
          <w:kern w:val="0"/>
          <w:sz w:val="24"/>
          <w:szCs w:val="28"/>
        </w:rPr>
        <w:t>。在规定时间内没有提交最终报价的谈判供应商，其谈判响应文件视为无效。</w:t>
      </w:r>
    </w:p>
    <w:p>
      <w:pPr>
        <w:pStyle w:val="3"/>
        <w:rPr>
          <w:rFonts w:ascii="宋体" w:hAnsi="宋体" w:eastAsia="宋体"/>
        </w:rPr>
      </w:pPr>
      <w:bookmarkStart w:id="53" w:name="_Toc321385724"/>
      <w:bookmarkStart w:id="54" w:name="_Toc29492"/>
      <w:r>
        <w:rPr>
          <w:rFonts w:hint="eastAsia" w:ascii="宋体" w:hAnsi="宋体" w:eastAsia="宋体"/>
        </w:rPr>
        <w:t>23．谈判响应文件的澄清</w:t>
      </w:r>
      <w:bookmarkEnd w:id="53"/>
      <w:bookmarkEnd w:id="5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23.3 谈判供应商不按谈判小组规定的时间和地点作书面澄清，将视为放弃该权利。</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23.4 并非每个谈判供应商都将被询标。</w:t>
      </w:r>
    </w:p>
    <w:p>
      <w:pPr>
        <w:pStyle w:val="3"/>
        <w:rPr>
          <w:rFonts w:ascii="宋体" w:hAnsi="宋体" w:eastAsia="宋体"/>
        </w:rPr>
      </w:pPr>
      <w:bookmarkStart w:id="55" w:name="_Toc321385725"/>
      <w:bookmarkStart w:id="56" w:name="_Toc20"/>
      <w:r>
        <w:rPr>
          <w:rFonts w:hint="eastAsia" w:ascii="宋体" w:hAnsi="宋体" w:eastAsia="宋体"/>
        </w:rPr>
        <w:t>24．确定成交供应商</w:t>
      </w:r>
      <w:bookmarkEnd w:id="55"/>
      <w:bookmarkEnd w:id="5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24．l 谈判小组将对通过资格性审查和符合性审查的谈判响应文件进行评价和比较。</w:t>
      </w:r>
    </w:p>
    <w:p>
      <w:pPr>
        <w:tabs>
          <w:tab w:val="left" w:pos="0"/>
        </w:tabs>
        <w:spacing w:line="360" w:lineRule="auto"/>
        <w:ind w:right="17" w:firstLine="454" w:firstLineChars="189"/>
        <w:rPr>
          <w:rFonts w:hAnsi="宋体"/>
          <w:sz w:val="24"/>
          <w:szCs w:val="28"/>
        </w:rPr>
      </w:pPr>
      <w:r>
        <w:rPr>
          <w:rFonts w:hint="eastAsia" w:hAnsi="宋体"/>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pPr>
        <w:pStyle w:val="3"/>
        <w:rPr>
          <w:rFonts w:ascii="宋体" w:hAnsi="宋体" w:eastAsia="宋体"/>
        </w:rPr>
      </w:pPr>
      <w:bookmarkStart w:id="57" w:name="_Toc8097"/>
      <w:bookmarkStart w:id="58" w:name="_Toc321385726"/>
      <w:r>
        <w:rPr>
          <w:rFonts w:hint="eastAsia" w:ascii="宋体" w:hAnsi="宋体" w:eastAsia="宋体"/>
        </w:rPr>
        <w:t>25．谈判过程保密</w:t>
      </w:r>
      <w:bookmarkEnd w:id="57"/>
      <w:bookmarkEnd w:id="5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25.l 在宣布成交结果之前，凡属于审查、澄清、评价、比较谈判响应文件等有关信息，相关当事人均不得泄露给任何谈判供应商或与谈判工作无关的人员。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25.2 谈判供应商不得探听上述信息，不得以任何行为影响谈判过程，否则其谈判响应文件将被作为无效谈判响应文件。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25.3 在谈判期间，采购人将有专门人员与谈判供应商进行联络。</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 4 采购人和谈判小组不向未成交的谈判供应商解释未成交原因，也不对谈判过程中的细节问题进行公布。</w:t>
      </w:r>
    </w:p>
    <w:p>
      <w:pPr>
        <w:pStyle w:val="3"/>
        <w:rPr>
          <w:rFonts w:ascii="宋体" w:hAnsi="宋体" w:eastAsia="宋体"/>
        </w:rPr>
      </w:pPr>
      <w:bookmarkStart w:id="59" w:name="_Toc321385727"/>
      <w:bookmarkStart w:id="60" w:name="_Toc8483"/>
      <w:r>
        <w:rPr>
          <w:rFonts w:hint="eastAsia" w:ascii="宋体" w:hAnsi="宋体" w:eastAsia="宋体"/>
        </w:rPr>
        <w:t>26．谈判供应商不足三家的处理</w:t>
      </w:r>
      <w:bookmarkEnd w:id="59"/>
      <w:bookmarkEnd w:id="60"/>
    </w:p>
    <w:p>
      <w:pPr>
        <w:spacing w:line="360" w:lineRule="auto"/>
        <w:ind w:firstLine="480" w:firstLineChars="200"/>
        <w:rPr>
          <w:rFonts w:hAnsi="宋体"/>
          <w:sz w:val="24"/>
          <w:szCs w:val="28"/>
        </w:rPr>
      </w:pPr>
      <w:r>
        <w:rPr>
          <w:rFonts w:hint="eastAsia" w:hAnsi="宋体"/>
          <w:sz w:val="24"/>
          <w:szCs w:val="28"/>
        </w:rPr>
        <w:t>26.1至谈判响应文件递交截止时间，谈判供应商不足3家以及在谈判期间出现符合专业条件的谈判供应商或者对采购文件做出实质性响应的谈判供应商不足3家的，采购项目流标。</w:t>
      </w:r>
    </w:p>
    <w:p>
      <w:pPr>
        <w:pStyle w:val="3"/>
        <w:jc w:val="center"/>
        <w:rPr>
          <w:rFonts w:ascii="宋体" w:hAnsi="宋体" w:eastAsia="宋体"/>
        </w:rPr>
      </w:pPr>
      <w:bookmarkStart w:id="61" w:name="_Toc321385728"/>
      <w:bookmarkStart w:id="62" w:name="_Toc9233"/>
      <w:r>
        <w:rPr>
          <w:rFonts w:hint="eastAsia" w:ascii="宋体" w:hAnsi="宋体" w:eastAsia="宋体"/>
        </w:rPr>
        <w:t>六  确定成交供应商及签约</w:t>
      </w:r>
      <w:bookmarkEnd w:id="61"/>
      <w:bookmarkEnd w:id="62"/>
    </w:p>
    <w:p>
      <w:pPr>
        <w:pStyle w:val="3"/>
        <w:rPr>
          <w:rFonts w:ascii="宋体" w:hAnsi="宋体" w:eastAsia="宋体"/>
        </w:rPr>
      </w:pPr>
      <w:bookmarkStart w:id="63" w:name="_Toc321385729"/>
      <w:bookmarkStart w:id="64" w:name="_Toc19736"/>
      <w:r>
        <w:rPr>
          <w:rFonts w:hint="eastAsia" w:ascii="宋体" w:hAnsi="宋体" w:eastAsia="宋体"/>
        </w:rPr>
        <w:t>27．确定成交供应商的原则</w:t>
      </w:r>
      <w:bookmarkEnd w:id="63"/>
      <w:bookmarkEnd w:id="6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27.1 谈判小组将严格按照谈判采购文件的要求和条件进行比较,根据谈判采购文件中公布的评审办法推荐出成交候选人。</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28.2 谈判供应商出现下列情况之一的，将被取消成交候选人资格：</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（1）提供虚假材料谋取中标、成交的；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（2）采取不正当手段诋毁、排挤其他谈判供应商的；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（3）与采购人、其他谈判供应商恶意串通的；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（4）向采购人行贿或者提供其他不正当利益的；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（5）不符合法律、法规的规定。</w:t>
      </w:r>
    </w:p>
    <w:p>
      <w:pPr>
        <w:pStyle w:val="3"/>
        <w:rPr>
          <w:rFonts w:ascii="宋体" w:hAnsi="宋体" w:eastAsia="宋体"/>
        </w:rPr>
      </w:pPr>
      <w:bookmarkStart w:id="65" w:name="_Toc321385730"/>
      <w:bookmarkStart w:id="66" w:name="_Toc9210"/>
      <w:r>
        <w:rPr>
          <w:rFonts w:hint="eastAsia" w:ascii="宋体" w:hAnsi="宋体" w:eastAsia="宋体"/>
        </w:rPr>
        <w:t>28. 质疑处理</w:t>
      </w:r>
      <w:bookmarkEnd w:id="65"/>
      <w:bookmarkEnd w:id="66"/>
    </w:p>
    <w:p>
      <w:pPr>
        <w:spacing w:line="360" w:lineRule="auto"/>
        <w:ind w:firstLine="480" w:firstLineChars="200"/>
        <w:rPr>
          <w:rFonts w:hAnsi="宋体"/>
          <w:sz w:val="24"/>
          <w:szCs w:val="28"/>
        </w:rPr>
      </w:pPr>
      <w:r>
        <w:rPr>
          <w:rFonts w:hint="eastAsia" w:hAnsi="宋体"/>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pPr>
        <w:pStyle w:val="3"/>
        <w:rPr>
          <w:rFonts w:ascii="宋体" w:hAnsi="宋体" w:eastAsia="宋体"/>
        </w:rPr>
      </w:pPr>
      <w:bookmarkStart w:id="67" w:name="_Toc321385732"/>
      <w:bookmarkStart w:id="68" w:name="_Toc13088"/>
      <w:r>
        <w:rPr>
          <w:rFonts w:hint="eastAsia" w:ascii="宋体" w:hAnsi="宋体" w:eastAsia="宋体"/>
        </w:rPr>
        <w:t>29．签订合同</w:t>
      </w:r>
      <w:bookmarkEnd w:id="67"/>
      <w:bookmarkEnd w:id="68"/>
    </w:p>
    <w:p>
      <w:pPr>
        <w:spacing w:line="360" w:lineRule="auto"/>
        <w:ind w:firstLine="480" w:firstLineChars="200"/>
        <w:rPr>
          <w:rFonts w:hAnsi="宋体"/>
          <w:sz w:val="24"/>
          <w:szCs w:val="28"/>
        </w:rPr>
      </w:pPr>
      <w:r>
        <w:rPr>
          <w:rFonts w:hint="eastAsia" w:hAnsi="宋体"/>
          <w:sz w:val="24"/>
          <w:szCs w:val="28"/>
        </w:rPr>
        <w:t>29．l 成交供应商应按成交通知书规定的时间、地点与采购人签订成交合同,否则竞争性谈判保证金将不予退还，给采购人造成损失的，成交供应商还应承担赔偿责任。</w:t>
      </w:r>
    </w:p>
    <w:p>
      <w:pPr>
        <w:spacing w:line="360" w:lineRule="auto"/>
        <w:ind w:firstLine="480" w:firstLineChars="200"/>
        <w:rPr>
          <w:rFonts w:hAnsi="宋体"/>
          <w:sz w:val="24"/>
          <w:szCs w:val="28"/>
        </w:rPr>
      </w:pPr>
      <w:r>
        <w:rPr>
          <w:rFonts w:hint="eastAsia" w:hAnsi="宋体"/>
          <w:sz w:val="24"/>
          <w:szCs w:val="28"/>
        </w:rPr>
        <w:t>29.2 谈判采购文件、成交供应商的谈判响应文件及谈判过程中有关澄清文件、成交通知书均应作为合同附件。</w:t>
      </w:r>
    </w:p>
    <w:p>
      <w:pPr>
        <w:spacing w:line="360" w:lineRule="auto"/>
        <w:ind w:firstLine="480" w:firstLineChars="200"/>
        <w:rPr>
          <w:rFonts w:hAnsi="宋体"/>
          <w:sz w:val="24"/>
          <w:szCs w:val="28"/>
        </w:rPr>
      </w:pPr>
      <w:r>
        <w:rPr>
          <w:rFonts w:hint="eastAsia" w:hAnsi="宋体"/>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pPr>
        <w:pStyle w:val="33"/>
        <w:spacing w:line="360" w:lineRule="auto"/>
        <w:ind w:left="0" w:firstLine="480" w:firstLineChars="200"/>
        <w:rPr>
          <w:rFonts w:ascii="宋体" w:hAnsi="宋体"/>
          <w:kern w:val="0"/>
          <w:sz w:val="24"/>
          <w:szCs w:val="28"/>
        </w:rPr>
      </w:pPr>
    </w:p>
    <w:p>
      <w:pPr>
        <w:pStyle w:val="2"/>
        <w:spacing w:line="360" w:lineRule="auto"/>
        <w:jc w:val="center"/>
        <w:rPr>
          <w:rFonts w:hAnsi="宋体"/>
        </w:rPr>
      </w:pPr>
      <w:bookmarkStart w:id="69" w:name="_Toc279410003"/>
      <w:r>
        <w:rPr>
          <w:rFonts w:hAnsi="宋体"/>
        </w:rPr>
        <w:br w:type="page"/>
      </w:r>
      <w:bookmarkStart w:id="70" w:name="_Toc27963"/>
      <w:r>
        <w:rPr>
          <w:rFonts w:hint="eastAsia" w:hAnsi="宋体"/>
        </w:rPr>
        <w:t>第二章  采购清单</w:t>
      </w:r>
    </w:p>
    <w:p>
      <w:pPr>
        <w:pStyle w:val="2"/>
        <w:numPr>
          <w:ilvl w:val="0"/>
          <w:numId w:val="2"/>
        </w:numPr>
        <w:spacing w:before="0" w:after="0" w:line="360" w:lineRule="auto"/>
        <w:rPr>
          <w:rFonts w:hAnsi="宋体"/>
          <w:sz w:val="32"/>
          <w:szCs w:val="32"/>
        </w:rPr>
      </w:pPr>
      <w:r>
        <w:rPr>
          <w:rFonts w:hint="eastAsia" w:hAnsi="宋体"/>
          <w:sz w:val="32"/>
          <w:szCs w:val="32"/>
        </w:rPr>
        <w:t>项目概述</w:t>
      </w:r>
    </w:p>
    <w:p>
      <w:pPr>
        <w:tabs>
          <w:tab w:val="left" w:pos="360"/>
        </w:tabs>
        <w:spacing w:before="120" w:after="120" w:line="360" w:lineRule="auto"/>
        <w:ind w:firstLine="480" w:firstLineChars="200"/>
        <w:rPr>
          <w:rFonts w:hAnsi="宋体"/>
          <w:sz w:val="24"/>
          <w:szCs w:val="24"/>
        </w:rPr>
      </w:pPr>
      <w:r>
        <w:rPr>
          <w:rFonts w:hint="eastAsia" w:hAnsi="宋体"/>
          <w:sz w:val="24"/>
          <w:szCs w:val="24"/>
        </w:rPr>
        <w:t>为加强对学院超速车辆的管控，南京审计大学浦口校区拟建设六套完善的超速驾驶行为自动记录和取证、处罚系统，是实现有效的交通管理和监控，降低超速交通事故的主要手段。系统建成后，可有效检测、记录及显示各限速路段发生超速行为的车辆，并能自动发送短信通知违章车主，同时与智能道闸系统进行联网联动，实现违章车辆在未接受教育和处罚情况下，道闸不予抬杆，最终达到让驾驶员自觉遵纪守法、遵章驾驶的目的，从而降低交通事故发生率，提高安全和畅通行车能力。</w:t>
      </w:r>
    </w:p>
    <w:p>
      <w:pPr>
        <w:pStyle w:val="2"/>
        <w:numPr>
          <w:ilvl w:val="0"/>
          <w:numId w:val="2"/>
        </w:numPr>
        <w:spacing w:before="0" w:after="0" w:line="360" w:lineRule="auto"/>
        <w:rPr>
          <w:rFonts w:hAnsi="宋体"/>
          <w:sz w:val="32"/>
          <w:szCs w:val="32"/>
        </w:rPr>
      </w:pPr>
      <w:r>
        <w:rPr>
          <w:rFonts w:hint="eastAsia" w:hAnsi="宋体"/>
          <w:sz w:val="32"/>
          <w:szCs w:val="32"/>
        </w:rPr>
        <w:t>系统功能要求</w:t>
      </w:r>
    </w:p>
    <w:p>
      <w:pPr>
        <w:spacing w:line="360" w:lineRule="auto"/>
        <w:ind w:firstLine="482"/>
        <w:rPr>
          <w:rFonts w:ascii="Calibri" w:hAnsi="Calibri"/>
          <w:sz w:val="24"/>
          <w:szCs w:val="24"/>
        </w:rPr>
      </w:pPr>
      <w:r>
        <w:rPr>
          <w:rFonts w:hint="eastAsia" w:ascii="Calibri" w:hAnsi="Calibri"/>
          <w:sz w:val="24"/>
          <w:szCs w:val="24"/>
        </w:rPr>
        <w:t>（一）、实时监控</w:t>
      </w:r>
    </w:p>
    <w:p>
      <w:pPr>
        <w:spacing w:line="360" w:lineRule="auto"/>
        <w:ind w:firstLine="480"/>
        <w:rPr>
          <w:sz w:val="24"/>
          <w:szCs w:val="24"/>
        </w:rPr>
      </w:pPr>
      <w:r>
        <w:rPr>
          <w:rFonts w:hint="eastAsia"/>
          <w:sz w:val="24"/>
          <w:szCs w:val="24"/>
        </w:rPr>
        <w:t>实时监控功能，即通过综合管控平台实现前端高清视频监控码流的接入，并在监控界面上实时显示，包括监控点位输出的实时视频、抓拍的图片等等。系统根据监控前端点位的名称、车道编号对点位进行分类，并显示用户选择的监控通道画面以及与点位关联的车辆通行信息。</w:t>
      </w:r>
    </w:p>
    <w:p>
      <w:pPr>
        <w:spacing w:line="360" w:lineRule="auto"/>
        <w:ind w:firstLine="482"/>
        <w:rPr>
          <w:rFonts w:ascii="Calibri" w:hAnsi="Calibri"/>
          <w:sz w:val="24"/>
          <w:szCs w:val="24"/>
        </w:rPr>
      </w:pPr>
      <w:r>
        <w:rPr>
          <w:rFonts w:hint="eastAsia" w:ascii="Calibri" w:hAnsi="Calibri"/>
          <w:sz w:val="24"/>
          <w:szCs w:val="24"/>
        </w:rPr>
        <w:t>（二）、车辆查询</w:t>
      </w:r>
    </w:p>
    <w:p>
      <w:pPr>
        <w:spacing w:line="360" w:lineRule="auto"/>
        <w:ind w:firstLine="480"/>
        <w:rPr>
          <w:sz w:val="24"/>
          <w:szCs w:val="24"/>
        </w:rPr>
      </w:pPr>
      <w:r>
        <w:rPr>
          <w:rFonts w:hint="eastAsia"/>
          <w:sz w:val="24"/>
          <w:szCs w:val="24"/>
        </w:rPr>
        <w:t>用户可以通过车辆查询功能，对系统所涉及地域，在可记录的时间范围内，查询经过各个点位的车辆信息。能够查询到的车辆信息包括：车型、车身颜色等。</w:t>
      </w:r>
    </w:p>
    <w:p>
      <w:pPr>
        <w:spacing w:line="360" w:lineRule="auto"/>
        <w:ind w:firstLine="482"/>
        <w:rPr>
          <w:rFonts w:ascii="Calibri" w:hAnsi="Calibri"/>
          <w:sz w:val="24"/>
          <w:szCs w:val="24"/>
        </w:rPr>
      </w:pPr>
      <w:r>
        <w:rPr>
          <w:rFonts w:hint="eastAsia" w:asciiTheme="minorEastAsia" w:hAnsiTheme="minorEastAsia" w:eastAsiaTheme="minorEastAsia"/>
          <w:sz w:val="24"/>
          <w:szCs w:val="24"/>
        </w:rPr>
        <w:t>★</w:t>
      </w:r>
      <w:r>
        <w:rPr>
          <w:rFonts w:hint="eastAsia" w:ascii="Calibri" w:hAnsi="Calibri"/>
          <w:sz w:val="24"/>
          <w:szCs w:val="24"/>
        </w:rPr>
        <w:t>（三）、超速及黑名单报警</w:t>
      </w:r>
    </w:p>
    <w:p>
      <w:pPr>
        <w:spacing w:line="360" w:lineRule="auto"/>
        <w:ind w:firstLine="480"/>
        <w:rPr>
          <w:sz w:val="24"/>
          <w:szCs w:val="24"/>
        </w:rPr>
      </w:pPr>
      <w:r>
        <w:rPr>
          <w:rFonts w:hint="eastAsia"/>
          <w:sz w:val="24"/>
          <w:szCs w:val="24"/>
        </w:rPr>
        <w:t>当车辆超速时，监控中心将接到报警信息并进行声音提示；可设置黑名单车辆，当校园卡口设备识别黑名单车辆时，监控中心也会接受到报警信息并进行声音提示。</w:t>
      </w:r>
    </w:p>
    <w:p>
      <w:pPr>
        <w:spacing w:line="360" w:lineRule="auto"/>
        <w:ind w:firstLine="482"/>
        <w:rPr>
          <w:rFonts w:ascii="Calibri" w:hAnsi="Calibri"/>
          <w:sz w:val="24"/>
          <w:szCs w:val="24"/>
        </w:rPr>
      </w:pPr>
      <w:r>
        <w:rPr>
          <w:rFonts w:hint="eastAsia" w:asciiTheme="minorEastAsia" w:hAnsiTheme="minorEastAsia" w:eastAsiaTheme="minorEastAsia"/>
          <w:sz w:val="24"/>
          <w:szCs w:val="24"/>
        </w:rPr>
        <w:t>★</w:t>
      </w:r>
      <w:r>
        <w:rPr>
          <w:rFonts w:hint="eastAsia" w:ascii="Calibri" w:hAnsi="Calibri"/>
          <w:sz w:val="24"/>
          <w:szCs w:val="24"/>
        </w:rPr>
        <w:t>（四）、速度信息显示</w:t>
      </w:r>
    </w:p>
    <w:p>
      <w:pPr>
        <w:pStyle w:val="79"/>
        <w:spacing w:line="360" w:lineRule="auto"/>
        <w:ind w:firstLine="420"/>
        <w:rPr>
          <w:sz w:val="24"/>
          <w:szCs w:val="24"/>
        </w:rPr>
      </w:pPr>
      <w:r>
        <w:rPr>
          <w:rFonts w:hint="eastAsia"/>
          <w:sz w:val="24"/>
          <w:szCs w:val="24"/>
        </w:rPr>
        <w:t>当车辆通过时，卡口测速系统会将车辆的速度信息记录下来，并传输到</w:t>
      </w:r>
      <w:r>
        <w:rPr>
          <w:sz w:val="24"/>
          <w:szCs w:val="24"/>
        </w:rPr>
        <w:t>LED</w:t>
      </w:r>
      <w:r>
        <w:rPr>
          <w:rFonts w:hint="eastAsia"/>
          <w:sz w:val="24"/>
          <w:szCs w:val="24"/>
        </w:rPr>
        <w:t>显示屏上显示出来。当车辆超过限定速度时，</w:t>
      </w:r>
      <w:r>
        <w:rPr>
          <w:sz w:val="24"/>
          <w:szCs w:val="24"/>
        </w:rPr>
        <w:t>LED</w:t>
      </w:r>
      <w:r>
        <w:rPr>
          <w:rFonts w:hint="eastAsia"/>
          <w:sz w:val="24"/>
          <w:szCs w:val="24"/>
        </w:rPr>
        <w:t>显示屏上的速度会醒目显示，以告知当前驾驶员超速了。</w:t>
      </w:r>
    </w:p>
    <w:p>
      <w:pPr>
        <w:spacing w:line="360" w:lineRule="auto"/>
        <w:ind w:firstLine="482"/>
        <w:rPr>
          <w:rFonts w:ascii="Calibri" w:hAnsi="Calibri"/>
          <w:sz w:val="24"/>
          <w:szCs w:val="24"/>
        </w:rPr>
      </w:pPr>
      <w:r>
        <w:rPr>
          <w:rFonts w:hint="eastAsia" w:asciiTheme="minorEastAsia" w:hAnsiTheme="minorEastAsia" w:eastAsiaTheme="minorEastAsia"/>
          <w:sz w:val="24"/>
          <w:szCs w:val="24"/>
        </w:rPr>
        <w:t>★</w:t>
      </w:r>
      <w:r>
        <w:rPr>
          <w:rFonts w:hint="eastAsia" w:ascii="Calibri" w:hAnsi="Calibri"/>
          <w:sz w:val="24"/>
          <w:szCs w:val="24"/>
        </w:rPr>
        <w:t>（五）、超速短信提示</w:t>
      </w:r>
    </w:p>
    <w:p>
      <w:pPr>
        <w:pStyle w:val="79"/>
        <w:spacing w:line="360" w:lineRule="auto"/>
        <w:ind w:firstLine="420"/>
        <w:rPr>
          <w:sz w:val="24"/>
          <w:szCs w:val="24"/>
        </w:rPr>
      </w:pPr>
      <w:r>
        <w:rPr>
          <w:rFonts w:hint="eastAsia"/>
          <w:sz w:val="24"/>
          <w:szCs w:val="24"/>
        </w:rPr>
        <w:t>当车辆超速后，系统可通过发短信的方式告知车主，并在短信中提示其在指定时间内，超速超过一定次数将会被列为黑名单，或者其他需要告知车主的内容。</w:t>
      </w:r>
    </w:p>
    <w:p>
      <w:pPr>
        <w:spacing w:line="360" w:lineRule="auto"/>
        <w:ind w:firstLine="482"/>
        <w:rPr>
          <w:rFonts w:ascii="Calibri" w:hAnsi="Calibri"/>
          <w:sz w:val="24"/>
          <w:szCs w:val="24"/>
        </w:rPr>
      </w:pPr>
      <w:r>
        <w:rPr>
          <w:rFonts w:hint="eastAsia" w:ascii="Calibri" w:hAnsi="Calibri"/>
          <w:sz w:val="24"/>
          <w:szCs w:val="24"/>
        </w:rPr>
        <w:t>（六）、自动黑名单</w:t>
      </w:r>
    </w:p>
    <w:p>
      <w:pPr>
        <w:pStyle w:val="79"/>
        <w:spacing w:line="360" w:lineRule="auto"/>
        <w:ind w:firstLine="420"/>
        <w:rPr>
          <w:sz w:val="24"/>
          <w:szCs w:val="24"/>
        </w:rPr>
      </w:pPr>
      <w:r>
        <w:rPr>
          <w:rFonts w:hint="eastAsia"/>
          <w:sz w:val="24"/>
          <w:szCs w:val="24"/>
        </w:rPr>
        <w:t>当车辆超速次数超过设定次数，车辆将自动被设置成黑名单车辆。黑名单车辆信息将记录到系统中，当车辆通过出入口时，可根据需求阻止其进入，或进行适当教育和处罚。</w:t>
      </w:r>
    </w:p>
    <w:p>
      <w:pPr>
        <w:spacing w:line="360" w:lineRule="auto"/>
        <w:ind w:firstLine="482"/>
        <w:rPr>
          <w:rFonts w:ascii="Calibri" w:hAnsi="Calibri"/>
          <w:sz w:val="24"/>
          <w:szCs w:val="24"/>
        </w:rPr>
      </w:pPr>
      <w:r>
        <w:rPr>
          <w:rFonts w:hint="eastAsia" w:ascii="Calibri" w:hAnsi="Calibri"/>
          <w:sz w:val="24"/>
          <w:szCs w:val="24"/>
        </w:rPr>
        <w:t>（七）、图标报表显示</w:t>
      </w:r>
    </w:p>
    <w:p>
      <w:pPr>
        <w:pStyle w:val="79"/>
        <w:spacing w:line="360" w:lineRule="auto"/>
        <w:ind w:firstLine="420"/>
        <w:rPr>
          <w:sz w:val="24"/>
          <w:szCs w:val="24"/>
        </w:rPr>
      </w:pPr>
      <w:r>
        <w:rPr>
          <w:rFonts w:hint="eastAsia"/>
          <w:sz w:val="24"/>
          <w:szCs w:val="24"/>
        </w:rPr>
        <w:t>车辆的过车信息，超速信息等数据，将会由平台统计并输出报表，以图表的形式直观的展现出来，供学校进行参考分析。</w:t>
      </w:r>
    </w:p>
    <w:p>
      <w:pPr>
        <w:pStyle w:val="2"/>
        <w:numPr>
          <w:ilvl w:val="0"/>
          <w:numId w:val="2"/>
        </w:numPr>
        <w:spacing w:before="0" w:after="0" w:line="360" w:lineRule="auto"/>
        <w:rPr>
          <w:rFonts w:hAnsi="宋体"/>
          <w:sz w:val="32"/>
          <w:szCs w:val="32"/>
        </w:rPr>
      </w:pPr>
      <w:r>
        <w:rPr>
          <w:rFonts w:hint="eastAsia" w:hAnsi="宋体"/>
          <w:sz w:val="32"/>
          <w:szCs w:val="32"/>
        </w:rPr>
        <w:t>主要设备技术参数</w:t>
      </w:r>
    </w:p>
    <w:p>
      <w:pPr>
        <w:tabs>
          <w:tab w:val="left" w:pos="360"/>
        </w:tabs>
        <w:spacing w:line="360" w:lineRule="auto"/>
        <w:rPr>
          <w:rFonts w:hAnsi="宋体"/>
          <w:b/>
          <w:sz w:val="24"/>
          <w:szCs w:val="24"/>
        </w:rPr>
      </w:pPr>
      <w:r>
        <w:rPr>
          <w:rFonts w:hint="eastAsia" w:hAnsi="宋体"/>
          <w:b/>
          <w:sz w:val="24"/>
          <w:szCs w:val="24"/>
        </w:rPr>
        <w:t>1、300万卡口抓拍单元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包含高清一体化嵌入式摄像机、高清镜头、室外防护罩、网络信号防雷器、电源适配器等。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图像传感器：应采用1/1.8英寸Progressive Scan CCD；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最大图像尺寸：≥2048×1536像素；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视频帧率：帧率在1～25fps可调；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处理器：应采用TI 集ARM、DSP于一体的嵌入式控制芯片，不得使用双DSP技术方案；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支持JPEG图片、H.264视频流同时输出；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最低照度：彩色≤0.01lx@(F=0.95)；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分辨力：≥1300TVL；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快门模式：应支持三种独立快门：视频快门、录像快门、抓拍快门；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镜头接口类型：C/CS接口；采用高清定焦镜头，焦距35mm，可根据现场情况选择；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自动光圈：DC驱动；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视频压缩标准：H.264/MJPEG；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压缩输出码率： 32Kbps~16Mbps；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图像格式：JPEG；图片质量可设；</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★图像参数动态调整功能：应支持图像参数动态调整，如饱和度、亮度、对比度、锐度等；（提供公安部检验报告证明）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★激活设置密码功能：设备应具有激活及密码设置功能，设备需激活并强制设置密码，未经激活的设备不能正常使用；（提供公安部检验报告证明）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★登陆密码检测及提示功能：设置登陆密码时可自动提示密码复杂度为低、中、高；简单密码具有重新设置提醒功能；（提供公安部检验报告证明）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★自动维护重启功能：设备应具有自动维护重启功能，用户可设置自动维护重启的时间；（提供公安部检验报告证明）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★系统双备份功能：设备的操作系统文件具有双重备份功能，当一个备份文件损坏或异常时，设备仍可正常运行；（提供公安部检验报告证明）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★网络升级断网保护功能：设备在进行网络升级过程中，网络异常导致升级失败时，经重新启动后仍可使用升级前版本正常运行；（提供公安部检验报告证明）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★一键恢复功能：应支持reset键一键恢复默认参数，其密码及IP不变；（提供公安部检验报告证明）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★抗丢包能力：应具有抗丢包（5%）处理能力；（提供公安部检验报告证明）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码流配置功能：应支持四码流，主码流最高可配置分辨率为2048×1536、码率为8Mbps、帧率为25帧/s（H.264），子码流、第三码流、第四码流最高可配置分辨率为1920×1080、码率为2Mbps、帧率为25帧/s（H.264）；（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★多路访问功能：应支持主码流同时输出20路2048×1536、2Mbps的25帧/秒图像以提供客户端浏览；（提供公安部检验报告证明）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★车牌区域增强编码功能：应支持车牌区域增强编码功能；（提供公安部检验报告证明）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★3G/4G功能：应支持USB外接3G/4G模块，可接入3G/4G网络；（提供公安部检验报告证明）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★车辆行驶方向判断功能：应支持车辆行驶方向判断功能（东、南、西、北等）（提供公安部检验报告证明）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★车辆检测功能：设备应具有视频、线圈（外接）、雷达（外接）、激光（外接）、微波（外接）、红外对射（外接）等车辆检测技术；（提供公安部检验报告证明）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机动车、行人和二轮车捕获功能：应具备机动车、行人和二轮车捕获功能；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违章图片合成功能：图片合成功能支持超速等违法图片记录的合成处理，图片合成可以配置多种合成方式；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违章录像功能：应支持违章片段录像并上传，支持预录时间设置；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★车流量统计功能：应能够按车道和时段进行车辆流量、平均车速、不同类型车辆数等指标的统计（可生成图表），车流量统计有效率≥95%；（提供公安部检验报告证明）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★车牌识别功能：应具备车牌识别功能，白天识别准确率≥96%，晚上识别准确率≥95%；（提供公安部检验报告证明）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★车型识别功能：设备应可识别10种车型，包括：轿车、小型轿车、微型轿车、客车、中型客车、面包车、大货车、小货车、SUV-MPV、皮卡，白天识别准确率≥95%，晚上识别准确率≥90%；（提供公安部检验报告证明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★车身颜色识别功能：设备应可识别11种车身颜色，包括：红、黄、蓝、绿、紫、粉、棕、白、黑、银（灰）、青，车身颜色识别准确率≥95%；（提供公安部检验报告证明）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★车标识别功能：设备应可识别250种车标，白天识别准确率≥95%，晚上识别准确率≥85%；（提供公安部检验报告证明）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★安全带检测功能：设备在实时记录通行车辆的同时，应具备安全带检测功能；系安全带检测准确率≥90%、误检率≤10%；未系安全带检出率≥80%、误检率≤10%；（提供公安部检验报告证明）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★驾驶员人脸抠图功能：应支持驾驶员人脸抠图功能，可单独上传人脸小图进行保存；（提供公安部检验报告证明）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字符叠加功能：应可在抓拍图片上叠加抓拍时间、地点、车道号、限速值、车长、车速、车身颜色、车牌号码等信息；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数字水印功能：设备导出的图片和录像应具有水印校验信息，当图片和录像被修改后，通过专用工具可检测出图片和录像数据被篡改；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存储功能：支持SD/SDHC，USB存储设备；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接入协议：支持GB/T28181协议，支持标准Onvif协议；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网络协议：TCP/IP，HTTP, DHCP, DNS, RTP,RTSP, NTP,支持FTP上传图片；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断网续传功能：当网络断开时，可将抓拍图片、录像存储于样机内置SD卡内或外接USB存储中，当网络恢复时，可上传抓拍的图片、录像到客户端；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通用功能：心跳，密码保护,NTP校时；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补光灯控制：闪光灯自动控制、时控可选；支持多种补光方式：独立闪、不闪、关联闪、轮闪和频闪等；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专用功能：支持视频触发、外部I/O触发、网络触发、RS-485触发，支持红绿灯状态输入，支持JPEG抓图功能，支持电源同步，支持IO测速功能；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支持外接USB存储设备本地图片存储、自动覆盖、自动上传；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通讯接口： 10M/100M/1000M自适应RJ45接口≥1个， RS-485接口≥1个；</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触发输入：≥4路外部触发输入；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触发输出：≥3路(光耦隔离2500VAC),可作为补光灯同步输出控制；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★应具有外部频率源同步接口，可与外部灯光或红绿灯同步；并具有外部接地接口；（提供公安部检验报告证明）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应有SD卡插槽，支持不少于32GB 高速SD卡，护罩内不得安装硬盘等不稳定器件；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电源适应性：电源电压在AC220V±25%范围内变化时，设备应能正常工作；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工作环境温度：-40℃～+85℃；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工作环境湿度：5%~95%@40℃，无凝结；</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电源适配器、网络信号的防雷器应安装于护罩内，应采用前突式防尘防水面板；</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防护等级：外壳防护等级应不低于IP66；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★嵌入式一体化300万像素高清卡口抓拍单元应符合GB/T28181-2011 《安全防范视频监控联网系统信息传输、交换、控制技术要求》标准，提供公安部检测机构出具的GB/T28181-2011检验报告。</w:t>
      </w:r>
    </w:p>
    <w:p>
      <w:pPr>
        <w:spacing w:line="360" w:lineRule="auto"/>
        <w:rPr>
          <w:sz w:val="24"/>
          <w:szCs w:val="24"/>
        </w:rPr>
      </w:pPr>
    </w:p>
    <w:p>
      <w:pPr>
        <w:tabs>
          <w:tab w:val="left" w:pos="360"/>
        </w:tabs>
        <w:spacing w:line="360" w:lineRule="auto"/>
        <w:rPr>
          <w:rFonts w:hAnsi="宋体"/>
          <w:b/>
          <w:sz w:val="24"/>
          <w:szCs w:val="24"/>
        </w:rPr>
      </w:pPr>
      <w:r>
        <w:rPr>
          <w:rFonts w:hint="eastAsia" w:hAnsi="宋体"/>
          <w:b/>
          <w:sz w:val="24"/>
          <w:szCs w:val="24"/>
        </w:rPr>
        <w:t>2、气体放电闪光灯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色温5500K±500K;</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单次闪光能量≥200J；</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★回电时间＜67ms；</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5V电平量触发（可选配开关量）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工作温度-25～+70℃；</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寿命≥2000万次；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具有脉冲信号保护功能；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防护等级IP66；</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可通过外部信号（可选配光敏、RS485）控制补光灯日夜亮度；</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带光栅减少周边光污染。</w:t>
      </w:r>
    </w:p>
    <w:p>
      <w:pPr>
        <w:spacing w:line="360" w:lineRule="auto"/>
        <w:rPr>
          <w:rFonts w:asciiTheme="minorEastAsia" w:hAnsiTheme="minorEastAsia" w:eastAsiaTheme="minorEastAsia"/>
          <w:sz w:val="24"/>
          <w:szCs w:val="24"/>
        </w:rPr>
      </w:pPr>
    </w:p>
    <w:p>
      <w:pPr>
        <w:tabs>
          <w:tab w:val="left" w:pos="360"/>
        </w:tabs>
        <w:spacing w:line="360" w:lineRule="auto"/>
        <w:rPr>
          <w:rFonts w:hAnsi="宋体"/>
          <w:b/>
          <w:sz w:val="24"/>
          <w:szCs w:val="24"/>
        </w:rPr>
      </w:pPr>
      <w:r>
        <w:rPr>
          <w:rFonts w:hint="eastAsia" w:hAnsi="宋体"/>
          <w:b/>
          <w:sz w:val="24"/>
          <w:szCs w:val="24"/>
        </w:rPr>
        <w:t>3、平板型测速雷达</w:t>
      </w:r>
    </w:p>
    <w:p>
      <w:pPr>
        <w:spacing w:line="360" w:lineRule="auto"/>
        <w:ind w:firstLine="425"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工作频率24.15GHz；</w:t>
      </w:r>
    </w:p>
    <w:p>
      <w:pPr>
        <w:spacing w:line="360" w:lineRule="auto"/>
        <w:ind w:firstLine="425"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测速范围10km/h～250km/h，误差-4km/h~0km/h</w:t>
      </w:r>
    </w:p>
    <w:p>
      <w:pPr>
        <w:spacing w:line="360" w:lineRule="auto"/>
        <w:ind w:firstLine="425"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用于正装覆盖单一个车道</w:t>
      </w:r>
    </w:p>
    <w:p>
      <w:pPr>
        <w:spacing w:line="360" w:lineRule="auto"/>
        <w:ind w:firstLine="425"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车辆捕获率99%</w:t>
      </w:r>
    </w:p>
    <w:p>
      <w:pPr>
        <w:spacing w:line="360" w:lineRule="auto"/>
        <w:ind w:firstLine="425"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雷达捕获位置偏差在±0.5m内，雷达车辆捕获位置一致性大于95%， 雷达捕获位置偏差在±1m内，雷达车辆捕获位置一致性大于99%，</w:t>
      </w:r>
    </w:p>
    <w:p>
      <w:pPr>
        <w:spacing w:line="360" w:lineRule="auto"/>
        <w:ind w:firstLine="425"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DC12V供电</w:t>
      </w:r>
    </w:p>
    <w:p>
      <w:pPr>
        <w:spacing w:line="360" w:lineRule="auto"/>
        <w:ind w:firstLine="425"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工作温度－40℃～60℃</w:t>
      </w:r>
    </w:p>
    <w:p>
      <w:pPr>
        <w:tabs>
          <w:tab w:val="left" w:pos="360"/>
        </w:tabs>
        <w:spacing w:line="360" w:lineRule="auto"/>
        <w:rPr>
          <w:rFonts w:hAnsi="宋体"/>
          <w:b/>
          <w:sz w:val="24"/>
          <w:szCs w:val="24"/>
        </w:rPr>
      </w:pPr>
    </w:p>
    <w:p>
      <w:pPr>
        <w:tabs>
          <w:tab w:val="left" w:pos="360"/>
        </w:tabs>
        <w:spacing w:line="360" w:lineRule="auto"/>
        <w:rPr>
          <w:rFonts w:hAnsi="宋体"/>
          <w:b/>
          <w:sz w:val="24"/>
          <w:szCs w:val="24"/>
        </w:rPr>
      </w:pPr>
      <w:r>
        <w:rPr>
          <w:rFonts w:hint="eastAsia" w:hAnsi="宋体"/>
          <w:b/>
          <w:sz w:val="24"/>
          <w:szCs w:val="24"/>
        </w:rPr>
        <w:t>4、LED测速显示大屏</w:t>
      </w:r>
    </w:p>
    <w:p>
      <w:pPr>
        <w:numPr>
          <w:ilvl w:val="0"/>
          <w:numId w:val="3"/>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系统功能</w:t>
      </w:r>
    </w:p>
    <w:p>
      <w:pPr>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文本显示：支持windows 环境下的各种中、西文字体、图表、图形的显示，字号大小任意选择。</w:t>
      </w:r>
    </w:p>
    <w:p>
      <w:pPr>
        <w:numPr>
          <w:ilvl w:val="0"/>
          <w:numId w:val="3"/>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屏体参数</w:t>
      </w:r>
    </w:p>
    <w:tbl>
      <w:tblPr>
        <w:tblStyle w:val="45"/>
        <w:tblW w:w="82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48"/>
        <w:gridCol w:w="56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2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sz w:val="24"/>
                <w:szCs w:val="24"/>
              </w:rPr>
            </w:pPr>
            <w:r>
              <w:rPr>
                <w:rFonts w:hint="eastAsia" w:hAnsi="宋体"/>
                <w:sz w:val="24"/>
                <w:szCs w:val="24"/>
              </w:rPr>
              <w:t>项     目</w:t>
            </w:r>
          </w:p>
        </w:tc>
        <w:tc>
          <w:tcPr>
            <w:tcW w:w="567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sz w:val="24"/>
                <w:szCs w:val="24"/>
              </w:rPr>
            </w:pPr>
            <w:r>
              <w:rPr>
                <w:rFonts w:hint="eastAsia" w:hAnsi="宋体"/>
                <w:sz w:val="24"/>
                <w:szCs w:val="24"/>
              </w:rPr>
              <w:t>单  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2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规格（mm）</w:t>
            </w:r>
          </w:p>
        </w:tc>
        <w:tc>
          <w:tcPr>
            <w:tcW w:w="567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740（宽）*1060（长）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2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sz w:val="24"/>
                <w:szCs w:val="24"/>
              </w:rPr>
            </w:pPr>
            <w:r>
              <w:rPr>
                <w:rFonts w:hint="eastAsia" w:hAnsi="宋体"/>
                <w:sz w:val="24"/>
                <w:szCs w:val="24"/>
              </w:rPr>
              <w:t>像素密度（点/m</w:t>
            </w:r>
            <w:r>
              <w:rPr>
                <w:rFonts w:hint="eastAsia" w:hAnsi="宋体"/>
                <w:sz w:val="24"/>
                <w:szCs w:val="24"/>
                <w:vertAlign w:val="superscript"/>
              </w:rPr>
              <w:t>2</w:t>
            </w:r>
            <w:r>
              <w:rPr>
                <w:rFonts w:hint="eastAsia" w:hAnsi="宋体"/>
                <w:sz w:val="24"/>
                <w:szCs w:val="24"/>
              </w:rPr>
              <w:t>）</w:t>
            </w:r>
          </w:p>
        </w:tc>
        <w:tc>
          <w:tcPr>
            <w:tcW w:w="567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sz w:val="24"/>
                <w:szCs w:val="24"/>
              </w:rPr>
            </w:pPr>
            <w:r>
              <w:rPr>
                <w:rFonts w:hint="eastAsia" w:hAnsi="宋体"/>
                <w:sz w:val="24"/>
                <w:szCs w:val="24"/>
              </w:rPr>
              <w:t>10000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2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sz w:val="24"/>
                <w:szCs w:val="24"/>
              </w:rPr>
            </w:pPr>
            <w:r>
              <w:rPr>
                <w:rFonts w:hint="eastAsia" w:hAnsi="宋体"/>
                <w:sz w:val="24"/>
                <w:szCs w:val="24"/>
              </w:rPr>
              <w:t>发光点基色</w:t>
            </w:r>
          </w:p>
        </w:tc>
        <w:tc>
          <w:tcPr>
            <w:tcW w:w="567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sz w:val="24"/>
                <w:szCs w:val="24"/>
              </w:rPr>
            </w:pPr>
            <w:r>
              <w:rPr>
                <w:rFonts w:hint="eastAsia" w:hAnsi="宋体"/>
                <w:sz w:val="24"/>
                <w:szCs w:val="24"/>
              </w:rPr>
              <w:t>1R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2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sz w:val="24"/>
                <w:szCs w:val="24"/>
              </w:rPr>
            </w:pPr>
            <w:r>
              <w:rPr>
                <w:rFonts w:hint="eastAsia" w:hAnsi="宋体"/>
                <w:sz w:val="24"/>
                <w:szCs w:val="24"/>
              </w:rPr>
              <w:t>模组尺寸（mm）</w:t>
            </w:r>
          </w:p>
        </w:tc>
        <w:tc>
          <w:tcPr>
            <w:tcW w:w="567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sz w:val="24"/>
                <w:szCs w:val="24"/>
              </w:rPr>
            </w:pPr>
            <w:r>
              <w:rPr>
                <w:rFonts w:hint="eastAsia" w:hAnsi="宋体"/>
                <w:sz w:val="24"/>
                <w:szCs w:val="24"/>
              </w:rPr>
              <w:t xml:space="preserve">320 </w:t>
            </w:r>
            <w:r>
              <w:rPr>
                <w:rFonts w:hAnsi="宋体"/>
                <w:sz w:val="24"/>
                <w:szCs w:val="24"/>
              </w:rPr>
              <w:sym w:font="Symbol" w:char="00B4"/>
            </w:r>
            <w:r>
              <w:rPr>
                <w:rFonts w:hint="eastAsia" w:hAnsi="宋体"/>
                <w:sz w:val="24"/>
                <w:szCs w:val="24"/>
              </w:rPr>
              <w:t xml:space="preserve"> 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74" w:hRule="atLeast"/>
        </w:trPr>
        <w:tc>
          <w:tcPr>
            <w:tcW w:w="2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sz w:val="24"/>
                <w:szCs w:val="24"/>
              </w:rPr>
            </w:pPr>
            <w:r>
              <w:rPr>
                <w:rFonts w:hint="eastAsia" w:hAnsi="宋体"/>
                <w:sz w:val="24"/>
                <w:szCs w:val="24"/>
              </w:rPr>
              <w:t>点间距（mm）</w:t>
            </w:r>
          </w:p>
        </w:tc>
        <w:tc>
          <w:tcPr>
            <w:tcW w:w="567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sz w:val="24"/>
                <w:szCs w:val="24"/>
              </w:rPr>
            </w:pPr>
            <w:r>
              <w:rPr>
                <w:rFonts w:hint="eastAsia" w:hAnsi="宋体"/>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2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sz w:val="24"/>
                <w:szCs w:val="24"/>
              </w:rPr>
            </w:pPr>
            <w:r>
              <w:rPr>
                <w:rFonts w:hint="eastAsia" w:hAnsi="宋体"/>
                <w:sz w:val="24"/>
                <w:szCs w:val="24"/>
              </w:rPr>
              <w:t>材  料</w:t>
            </w:r>
          </w:p>
        </w:tc>
        <w:tc>
          <w:tcPr>
            <w:tcW w:w="567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sz w:val="24"/>
                <w:szCs w:val="24"/>
              </w:rPr>
            </w:pPr>
            <w:r>
              <w:rPr>
                <w:rFonts w:hint="eastAsia" w:hAnsi="宋体"/>
                <w:sz w:val="24"/>
                <w:szCs w:val="24"/>
              </w:rPr>
              <w:t>高性能阻燃工程塑料+金属材料</w:t>
            </w:r>
          </w:p>
        </w:tc>
      </w:tr>
    </w:tbl>
    <w:p>
      <w:pPr>
        <w:numPr>
          <w:ilvl w:val="0"/>
          <w:numId w:val="3"/>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屏体指标</w:t>
      </w:r>
    </w:p>
    <w:tbl>
      <w:tblPr>
        <w:tblStyle w:val="45"/>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5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sz w:val="24"/>
                <w:szCs w:val="24"/>
              </w:rPr>
            </w:pPr>
            <w:r>
              <w:rPr>
                <w:rFonts w:hint="eastAsia" w:hAnsi="宋体"/>
                <w:sz w:val="24"/>
                <w:szCs w:val="24"/>
              </w:rPr>
              <w:t>项  目</w:t>
            </w:r>
          </w:p>
        </w:tc>
        <w:tc>
          <w:tcPr>
            <w:tcW w:w="567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sz w:val="24"/>
                <w:szCs w:val="24"/>
              </w:rPr>
            </w:pPr>
            <w:r>
              <w:rPr>
                <w:rFonts w:hint="eastAsia" w:hAnsi="宋体"/>
                <w:sz w:val="24"/>
                <w:szCs w:val="24"/>
              </w:rPr>
              <w:t>单  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像素密度</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10000点/m</w:t>
            </w:r>
            <w:r>
              <w:rPr>
                <w:rFonts w:hint="eastAsia" w:hAnsi="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最大亮度</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2400-3800cd/m</w:t>
            </w:r>
            <w:r>
              <w:rPr>
                <w:rFonts w:hint="eastAsia" w:hAnsi="宋体"/>
                <w:sz w:val="24"/>
                <w:szCs w:val="24"/>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视角</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 xml:space="preserve">85度（左右） 60度（上下）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控制方式</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异步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9"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观看距离</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8m —250m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sz w:val="24"/>
                <w:szCs w:val="24"/>
              </w:rPr>
            </w:pPr>
            <w:r>
              <w:rPr>
                <w:rFonts w:hint="eastAsia" w:hAnsi="宋体"/>
                <w:sz w:val="24"/>
                <w:szCs w:val="24"/>
              </w:rPr>
              <w:t>一致性</w:t>
            </w:r>
          </w:p>
        </w:tc>
        <w:tc>
          <w:tcPr>
            <w:tcW w:w="5672" w:type="dxa"/>
            <w:tcBorders>
              <w:top w:val="single" w:color="auto" w:sz="4" w:space="0"/>
              <w:left w:val="single" w:color="auto" w:sz="4" w:space="0"/>
              <w:bottom w:val="single" w:color="auto" w:sz="4" w:space="0"/>
              <w:right w:val="single" w:color="auto" w:sz="4" w:space="0"/>
            </w:tcBorders>
          </w:tcPr>
          <w:p>
            <w:pPr>
              <w:spacing w:line="360" w:lineRule="auto"/>
              <w:ind w:firstLine="120" w:firstLineChars="50"/>
              <w:rPr>
                <w:rFonts w:hAnsi="宋体"/>
                <w:sz w:val="24"/>
                <w:szCs w:val="24"/>
              </w:rPr>
            </w:pPr>
            <w:r>
              <w:rPr>
                <w:rFonts w:hint="eastAsia" w:hAnsi="宋体"/>
                <w:sz w:val="24"/>
                <w:szCs w:val="24"/>
              </w:rPr>
              <w:t>无论黑屏或单色最亮，无任何 “马赛克”现象.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杂点率</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小于万分之一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连续工作</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大于24小时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屏幕工作寿命</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10万小时以上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平均功耗（每平米）</w:t>
            </w:r>
          </w:p>
        </w:tc>
        <w:tc>
          <w:tcPr>
            <w:tcW w:w="5672" w:type="dxa"/>
            <w:tcBorders>
              <w:top w:val="single" w:color="auto" w:sz="4" w:space="0"/>
              <w:left w:val="single" w:color="auto" w:sz="4" w:space="0"/>
              <w:bottom w:val="single" w:color="auto" w:sz="4" w:space="0"/>
              <w:right w:val="single" w:color="auto" w:sz="4" w:space="0"/>
            </w:tcBorders>
          </w:tcPr>
          <w:p>
            <w:pPr>
              <w:spacing w:line="360" w:lineRule="auto"/>
              <w:ind w:firstLine="120" w:firstLineChars="50"/>
              <w:rPr>
                <w:rFonts w:hAnsi="宋体"/>
                <w:sz w:val="24"/>
                <w:szCs w:val="24"/>
              </w:rPr>
            </w:pPr>
            <w:r>
              <w:rPr>
                <w:rFonts w:hint="eastAsia" w:hAnsi="宋体"/>
                <w:sz w:val="24"/>
                <w:szCs w:val="24"/>
              </w:rPr>
              <w:t>110-180W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全屏最大功耗</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350W/平米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通信方式</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串口 网口 U盘等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通讯距离</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70米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供电要求</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 xml:space="preserve">AC:220V±15%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548"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4"/>
                <w:szCs w:val="24"/>
              </w:rPr>
            </w:pPr>
            <w:r>
              <w:rPr>
                <w:rFonts w:hint="eastAsia" w:hAnsi="宋体"/>
                <w:sz w:val="24"/>
                <w:szCs w:val="24"/>
              </w:rPr>
              <w:t>环境要求</w:t>
            </w:r>
          </w:p>
        </w:tc>
        <w:tc>
          <w:tcPr>
            <w:tcW w:w="5672" w:type="dxa"/>
            <w:tcBorders>
              <w:top w:val="single" w:color="auto" w:sz="4" w:space="0"/>
              <w:left w:val="single" w:color="auto" w:sz="4" w:space="0"/>
              <w:bottom w:val="single" w:color="auto" w:sz="4" w:space="0"/>
              <w:right w:val="single" w:color="auto" w:sz="4" w:space="0"/>
            </w:tcBorders>
          </w:tcPr>
          <w:p>
            <w:pPr>
              <w:snapToGrid w:val="0"/>
              <w:spacing w:line="360" w:lineRule="auto"/>
              <w:ind w:firstLine="120" w:firstLineChars="50"/>
              <w:rPr>
                <w:rFonts w:hAnsi="宋体"/>
                <w:sz w:val="24"/>
                <w:szCs w:val="24"/>
              </w:rPr>
            </w:pPr>
            <w:r>
              <w:rPr>
                <w:rFonts w:hint="eastAsia" w:hAnsi="宋体"/>
                <w:sz w:val="24"/>
                <w:szCs w:val="24"/>
              </w:rPr>
              <w:t>-15℃ — +55℃，10% — 95%RH</w:t>
            </w:r>
          </w:p>
        </w:tc>
      </w:tr>
    </w:tbl>
    <w:p>
      <w:pPr>
        <w:spacing w:line="360" w:lineRule="auto"/>
        <w:rPr>
          <w:sz w:val="24"/>
          <w:szCs w:val="24"/>
        </w:rPr>
      </w:pPr>
    </w:p>
    <w:p>
      <w:pPr>
        <w:tabs>
          <w:tab w:val="left" w:pos="360"/>
        </w:tabs>
        <w:spacing w:line="360" w:lineRule="auto"/>
        <w:rPr>
          <w:rFonts w:hAnsi="宋体"/>
          <w:b/>
          <w:sz w:val="24"/>
          <w:szCs w:val="24"/>
        </w:rPr>
      </w:pPr>
      <w:r>
        <w:rPr>
          <w:rFonts w:hint="eastAsia" w:hAnsi="宋体"/>
          <w:b/>
          <w:sz w:val="24"/>
          <w:szCs w:val="24"/>
        </w:rPr>
        <w:t>5、车辆超速抓拍管理软件</w:t>
      </w:r>
    </w:p>
    <w:p>
      <w:pPr>
        <w:spacing w:line="360" w:lineRule="auto"/>
        <w:ind w:firstLine="480" w:firstLineChars="200"/>
        <w:rPr>
          <w:sz w:val="24"/>
          <w:szCs w:val="24"/>
        </w:rPr>
      </w:pPr>
      <w:r>
        <w:rPr>
          <w:rFonts w:hint="eastAsia"/>
          <w:sz w:val="24"/>
          <w:szCs w:val="24"/>
        </w:rPr>
        <w:t>限制IP地址段、MAC地址的用户登录管理</w:t>
      </w:r>
    </w:p>
    <w:p>
      <w:pPr>
        <w:spacing w:line="360" w:lineRule="auto"/>
        <w:ind w:firstLine="480" w:firstLineChars="200"/>
        <w:rPr>
          <w:sz w:val="24"/>
          <w:szCs w:val="24"/>
        </w:rPr>
      </w:pPr>
      <w:r>
        <w:rPr>
          <w:rFonts w:hint="eastAsia"/>
          <w:sz w:val="24"/>
          <w:szCs w:val="24"/>
        </w:rPr>
        <w:t>支持强制登录在线用户下线</w:t>
      </w:r>
    </w:p>
    <w:p>
      <w:pPr>
        <w:spacing w:line="360" w:lineRule="auto"/>
        <w:ind w:firstLine="480" w:firstLineChars="200"/>
        <w:rPr>
          <w:sz w:val="24"/>
          <w:szCs w:val="24"/>
        </w:rPr>
      </w:pPr>
      <w:r>
        <w:rPr>
          <w:rFonts w:hint="eastAsia"/>
          <w:sz w:val="24"/>
          <w:szCs w:val="24"/>
        </w:rPr>
        <w:t>支持用户优先级管理功能，清晰的用户优先等级制度，用户优先等级可设置，利用干线管理进行云台抢占以及流媒体抢占</w:t>
      </w:r>
    </w:p>
    <w:p>
      <w:pPr>
        <w:spacing w:line="360" w:lineRule="auto"/>
        <w:ind w:firstLine="480" w:firstLineChars="200"/>
        <w:rPr>
          <w:sz w:val="24"/>
          <w:szCs w:val="24"/>
        </w:rPr>
      </w:pPr>
      <w:r>
        <w:rPr>
          <w:rFonts w:hint="eastAsia"/>
          <w:sz w:val="24"/>
          <w:szCs w:val="24"/>
        </w:rPr>
        <w:t>用户等级支持90级</w:t>
      </w:r>
    </w:p>
    <w:p>
      <w:pPr>
        <w:spacing w:line="360" w:lineRule="auto"/>
        <w:ind w:firstLine="480" w:firstLineChars="200"/>
        <w:rPr>
          <w:sz w:val="24"/>
          <w:szCs w:val="24"/>
        </w:rPr>
      </w:pPr>
      <w:r>
        <w:rPr>
          <w:rFonts w:hint="eastAsia"/>
          <w:sz w:val="24"/>
          <w:szCs w:val="24"/>
        </w:rPr>
        <w:t>组织管理提供组织结构的增删改管理，组织结构目前支持深度为5级</w:t>
      </w:r>
    </w:p>
    <w:p>
      <w:pPr>
        <w:spacing w:line="360" w:lineRule="auto"/>
        <w:ind w:firstLine="480" w:firstLineChars="200"/>
        <w:rPr>
          <w:sz w:val="24"/>
          <w:szCs w:val="24"/>
        </w:rPr>
      </w:pPr>
      <w:r>
        <w:rPr>
          <w:rFonts w:hint="eastAsia"/>
          <w:sz w:val="24"/>
          <w:szCs w:val="24"/>
        </w:rPr>
        <w:t>支持1/4/9/16画面及全屏预览方式。支持画面自定义布局显示</w:t>
      </w:r>
    </w:p>
    <w:p>
      <w:pPr>
        <w:spacing w:line="360" w:lineRule="auto"/>
        <w:ind w:firstLine="480" w:firstLineChars="200"/>
        <w:rPr>
          <w:sz w:val="24"/>
          <w:szCs w:val="24"/>
        </w:rPr>
      </w:pPr>
      <w:r>
        <w:rPr>
          <w:rFonts w:hint="eastAsia"/>
          <w:sz w:val="24"/>
          <w:szCs w:val="24"/>
        </w:rPr>
        <w:t>预览画面应支持4:3、16:9及画面自适应比例</w:t>
      </w:r>
    </w:p>
    <w:p>
      <w:pPr>
        <w:spacing w:line="360" w:lineRule="auto"/>
        <w:ind w:firstLine="480" w:firstLineChars="200"/>
        <w:rPr>
          <w:sz w:val="24"/>
          <w:szCs w:val="24"/>
        </w:rPr>
      </w:pPr>
      <w:r>
        <w:rPr>
          <w:rFonts w:hint="eastAsia"/>
          <w:sz w:val="24"/>
          <w:szCs w:val="24"/>
        </w:rPr>
        <w:t>视频支持查看图像分辨率、码率、编码格式、码流类型</w:t>
      </w:r>
    </w:p>
    <w:p>
      <w:pPr>
        <w:spacing w:line="360" w:lineRule="auto"/>
        <w:ind w:firstLine="480" w:firstLineChars="200"/>
        <w:rPr>
          <w:sz w:val="24"/>
          <w:szCs w:val="24"/>
        </w:rPr>
      </w:pPr>
      <w:r>
        <w:rPr>
          <w:rFonts w:hint="eastAsia"/>
          <w:sz w:val="24"/>
          <w:szCs w:val="24"/>
        </w:rPr>
        <w:t>预览界面应支持音频控制、主子码流切换、手动录像、抓图及连续抓图</w:t>
      </w:r>
    </w:p>
    <w:p>
      <w:pPr>
        <w:spacing w:line="360" w:lineRule="auto"/>
        <w:ind w:firstLine="480" w:firstLineChars="200"/>
        <w:rPr>
          <w:sz w:val="24"/>
          <w:szCs w:val="24"/>
        </w:rPr>
      </w:pPr>
      <w:r>
        <w:rPr>
          <w:rFonts w:hint="eastAsia"/>
          <w:sz w:val="24"/>
          <w:szCs w:val="24"/>
        </w:rPr>
        <w:t>预览应支持自动断网重连</w:t>
      </w:r>
    </w:p>
    <w:p>
      <w:pPr>
        <w:spacing w:line="360" w:lineRule="auto"/>
        <w:ind w:firstLine="480" w:firstLineChars="200"/>
        <w:rPr>
          <w:sz w:val="24"/>
          <w:szCs w:val="24"/>
        </w:rPr>
      </w:pPr>
      <w:r>
        <w:rPr>
          <w:rFonts w:hint="eastAsia"/>
          <w:sz w:val="24"/>
          <w:szCs w:val="24"/>
        </w:rPr>
        <w:t>支持电子放大和3D放大</w:t>
      </w:r>
    </w:p>
    <w:p>
      <w:pPr>
        <w:spacing w:line="360" w:lineRule="auto"/>
        <w:ind w:firstLine="480" w:firstLineChars="200"/>
        <w:rPr>
          <w:sz w:val="24"/>
          <w:szCs w:val="24"/>
        </w:rPr>
      </w:pPr>
      <w:r>
        <w:rPr>
          <w:rFonts w:hint="eastAsia"/>
          <w:sz w:val="24"/>
          <w:szCs w:val="24"/>
        </w:rPr>
        <w:t>客户端画面支持9：16的竖屏走廊模式显示。</w:t>
      </w:r>
    </w:p>
    <w:p>
      <w:pPr>
        <w:spacing w:line="360" w:lineRule="auto"/>
        <w:ind w:firstLine="480" w:firstLineChars="200"/>
        <w:rPr>
          <w:sz w:val="24"/>
          <w:szCs w:val="24"/>
        </w:rPr>
      </w:pPr>
      <w:r>
        <w:rPr>
          <w:rFonts w:hint="eastAsia"/>
          <w:sz w:val="24"/>
          <w:szCs w:val="24"/>
        </w:rPr>
        <w:t>支持全景图像拼接功能</w:t>
      </w:r>
    </w:p>
    <w:p>
      <w:pPr>
        <w:spacing w:line="360" w:lineRule="auto"/>
        <w:ind w:firstLine="480" w:firstLineChars="200"/>
        <w:rPr>
          <w:sz w:val="24"/>
          <w:szCs w:val="24"/>
        </w:rPr>
      </w:pPr>
      <w:r>
        <w:rPr>
          <w:rFonts w:hint="eastAsia"/>
          <w:sz w:val="24"/>
          <w:szCs w:val="24"/>
        </w:rPr>
        <w:t>支持H.264，Mpeg4，H.265等视频编码和G711、G722、AAC等音频编码</w:t>
      </w:r>
    </w:p>
    <w:p>
      <w:pPr>
        <w:spacing w:line="360" w:lineRule="auto"/>
        <w:ind w:firstLine="480" w:firstLineChars="200"/>
        <w:rPr>
          <w:sz w:val="24"/>
          <w:szCs w:val="24"/>
        </w:rPr>
      </w:pPr>
      <w:r>
        <w:rPr>
          <w:rFonts w:hint="eastAsia"/>
          <w:sz w:val="24"/>
          <w:szCs w:val="24"/>
        </w:rPr>
        <w:t>支持云台设置锁定的时长；根据用户等级抢占云台</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支持设备存储、嵌入式存储、云存储</w:t>
      </w:r>
    </w:p>
    <w:p>
      <w:pPr>
        <w:spacing w:line="360" w:lineRule="auto"/>
        <w:ind w:firstLine="480" w:firstLineChars="200"/>
        <w:rPr>
          <w:sz w:val="24"/>
          <w:szCs w:val="24"/>
        </w:rPr>
      </w:pPr>
      <w:r>
        <w:rPr>
          <w:rFonts w:hint="eastAsia"/>
          <w:sz w:val="24"/>
          <w:szCs w:val="24"/>
        </w:rPr>
        <w:t>支持录像标签的添加标签，通过录像标签检索录像文件</w:t>
      </w:r>
    </w:p>
    <w:p>
      <w:pPr>
        <w:spacing w:line="360" w:lineRule="auto"/>
        <w:ind w:firstLine="480" w:firstLineChars="200"/>
        <w:rPr>
          <w:sz w:val="24"/>
          <w:szCs w:val="24"/>
        </w:rPr>
      </w:pPr>
      <w:r>
        <w:rPr>
          <w:rFonts w:hint="eastAsia"/>
          <w:sz w:val="24"/>
          <w:szCs w:val="24"/>
        </w:rPr>
        <w:t>支持对多路视频文件同时下载并显示视频的下载进度和速度，支持系统异常中断回复后下载未完成的视频文件</w:t>
      </w:r>
    </w:p>
    <w:p>
      <w:pPr>
        <w:spacing w:line="360" w:lineRule="auto"/>
        <w:ind w:firstLine="480" w:firstLineChars="200"/>
        <w:rPr>
          <w:sz w:val="24"/>
          <w:szCs w:val="24"/>
        </w:rPr>
      </w:pPr>
      <w:r>
        <w:rPr>
          <w:rFonts w:hint="eastAsia"/>
          <w:sz w:val="24"/>
          <w:szCs w:val="24"/>
        </w:rPr>
        <w:t>支持多路视频文件同时播放，支持同步回放或异步回放</w:t>
      </w:r>
    </w:p>
    <w:p>
      <w:pPr>
        <w:spacing w:line="360" w:lineRule="auto"/>
        <w:ind w:firstLine="480" w:firstLineChars="200"/>
        <w:rPr>
          <w:sz w:val="24"/>
          <w:szCs w:val="24"/>
        </w:rPr>
      </w:pPr>
      <w:r>
        <w:rPr>
          <w:rFonts w:hint="eastAsia"/>
          <w:sz w:val="24"/>
          <w:szCs w:val="24"/>
        </w:rPr>
        <w:t>支持对同一通道录像资料分成不同时间段同时播放，应支持4段、9段、16段分段播放模式，分段录像应支持缩略图显示</w:t>
      </w:r>
    </w:p>
    <w:p>
      <w:pPr>
        <w:spacing w:line="360" w:lineRule="auto"/>
        <w:ind w:firstLine="480" w:firstLineChars="200"/>
        <w:rPr>
          <w:sz w:val="24"/>
          <w:szCs w:val="24"/>
        </w:rPr>
      </w:pPr>
      <w:r>
        <w:rPr>
          <w:rFonts w:hint="eastAsia"/>
          <w:sz w:val="24"/>
          <w:szCs w:val="24"/>
        </w:rPr>
        <w:t>回放应支持暂停、停止、单帧进、单帧退、调整播放速度（1/16倍至16倍）、画面自适应、画面拉伸、全屏等模式</w:t>
      </w:r>
    </w:p>
    <w:p>
      <w:pPr>
        <w:spacing w:line="360" w:lineRule="auto"/>
        <w:ind w:firstLine="480" w:firstLineChars="200"/>
        <w:rPr>
          <w:sz w:val="24"/>
          <w:szCs w:val="24"/>
        </w:rPr>
      </w:pPr>
      <w:r>
        <w:rPr>
          <w:rFonts w:hint="eastAsia"/>
          <w:sz w:val="24"/>
          <w:szCs w:val="24"/>
        </w:rPr>
        <w:t>回放支持监控点信息查看分辨率、码率、编码格式、帧率</w:t>
      </w:r>
    </w:p>
    <w:p>
      <w:pPr>
        <w:spacing w:line="360" w:lineRule="auto"/>
        <w:ind w:firstLine="480" w:firstLineChars="200"/>
        <w:rPr>
          <w:sz w:val="24"/>
          <w:szCs w:val="24"/>
        </w:rPr>
      </w:pPr>
      <w:r>
        <w:rPr>
          <w:rFonts w:hint="eastAsia"/>
          <w:sz w:val="24"/>
          <w:szCs w:val="24"/>
        </w:rPr>
        <w:t>支持音频控制、电子放大、抓图、连续抓图</w:t>
      </w:r>
    </w:p>
    <w:p>
      <w:pPr>
        <w:spacing w:line="360" w:lineRule="auto"/>
        <w:ind w:firstLine="480" w:firstLineChars="200"/>
        <w:rPr>
          <w:sz w:val="24"/>
          <w:szCs w:val="24"/>
        </w:rPr>
      </w:pPr>
      <w:r>
        <w:rPr>
          <w:rFonts w:hint="eastAsia"/>
          <w:sz w:val="24"/>
          <w:szCs w:val="24"/>
        </w:rPr>
        <w:t>鼠标悬停在时间轴上显示关键帧缩略图</w:t>
      </w:r>
    </w:p>
    <w:p>
      <w:pPr>
        <w:spacing w:line="360" w:lineRule="auto"/>
        <w:ind w:firstLine="480" w:firstLineChars="200"/>
        <w:rPr>
          <w:sz w:val="24"/>
          <w:szCs w:val="24"/>
        </w:rPr>
      </w:pPr>
      <w:r>
        <w:rPr>
          <w:rFonts w:hint="eastAsia"/>
          <w:sz w:val="24"/>
          <w:szCs w:val="24"/>
        </w:rPr>
        <w:t>录像检索精确度达到秒级</w:t>
      </w:r>
    </w:p>
    <w:p>
      <w:pPr>
        <w:spacing w:line="360" w:lineRule="auto"/>
        <w:ind w:firstLine="480" w:firstLineChars="200"/>
        <w:rPr>
          <w:sz w:val="24"/>
          <w:szCs w:val="24"/>
        </w:rPr>
      </w:pPr>
      <w:r>
        <w:rPr>
          <w:rFonts w:hint="eastAsia"/>
          <w:sz w:val="24"/>
          <w:szCs w:val="24"/>
        </w:rPr>
        <w:t>文件播放器可进行本地文件播放，并支持支持暂停、拖动播放、快放（2、4、8倍数）、慢放（1/2、1/4、1/8倍数）；单帧播放；精准定位到某一帧；AB段循环播放；视频增强（至少包括去雾、增强、去噪、锐化、去块滤波、色彩平衡、镜头畸变、色彩调节等），支持对录像的剪辑、抓图、连拍；支持视频转码成标准MP4和Avi格式文件</w:t>
      </w:r>
    </w:p>
    <w:p>
      <w:pPr>
        <w:spacing w:line="360" w:lineRule="auto"/>
        <w:ind w:firstLine="480" w:firstLineChars="200"/>
        <w:rPr>
          <w:sz w:val="24"/>
          <w:szCs w:val="24"/>
        </w:rPr>
      </w:pPr>
      <w:r>
        <w:rPr>
          <w:rFonts w:hint="eastAsia"/>
          <w:sz w:val="24"/>
          <w:szCs w:val="24"/>
        </w:rPr>
        <w:t>支持录像编辑。文件编辑器支持对视频文件视频播放，视频剪辑，视频合并，抓图，文件移动，跟踪特技，文本特技。</w:t>
      </w:r>
    </w:p>
    <w:p>
      <w:pPr>
        <w:spacing w:line="360" w:lineRule="auto"/>
        <w:ind w:firstLine="480" w:firstLineChars="200"/>
        <w:rPr>
          <w:sz w:val="24"/>
          <w:szCs w:val="24"/>
        </w:rPr>
      </w:pPr>
      <w:r>
        <w:rPr>
          <w:rFonts w:hint="eastAsia"/>
          <w:sz w:val="24"/>
          <w:szCs w:val="24"/>
        </w:rPr>
        <w:t>支持大屏拼接、画面分割、画面开窗、画面漫游、轮巡、场景切换功能</w:t>
      </w:r>
    </w:p>
    <w:p>
      <w:pPr>
        <w:spacing w:line="360" w:lineRule="auto"/>
        <w:ind w:firstLine="480" w:firstLineChars="200"/>
        <w:rPr>
          <w:sz w:val="24"/>
          <w:szCs w:val="24"/>
        </w:rPr>
      </w:pPr>
      <w:r>
        <w:rPr>
          <w:rFonts w:hint="eastAsia"/>
          <w:sz w:val="24"/>
          <w:szCs w:val="24"/>
        </w:rPr>
        <w:t>支持回放图像上墙</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支持监控点、报警点、门禁点、停车场、出入口、盲点的添加及显示</w:t>
      </w:r>
    </w:p>
    <w:p>
      <w:pPr>
        <w:spacing w:line="360" w:lineRule="auto"/>
        <w:ind w:firstLine="480" w:firstLineChars="200"/>
        <w:rPr>
          <w:sz w:val="24"/>
          <w:szCs w:val="24"/>
        </w:rPr>
      </w:pPr>
      <w:r>
        <w:rPr>
          <w:rFonts w:hint="eastAsia"/>
          <w:sz w:val="24"/>
          <w:szCs w:val="24"/>
        </w:rPr>
        <w:t>支持线框选，圈选，线选穿过摄像头照射区域选中监控点快捷操作预览、上墙、回放</w:t>
      </w:r>
    </w:p>
    <w:p>
      <w:pPr>
        <w:spacing w:line="360" w:lineRule="auto"/>
        <w:ind w:firstLine="480" w:firstLineChars="200"/>
        <w:rPr>
          <w:sz w:val="24"/>
          <w:szCs w:val="24"/>
        </w:rPr>
      </w:pPr>
      <w:r>
        <w:rPr>
          <w:rFonts w:hint="eastAsia"/>
          <w:sz w:val="24"/>
          <w:szCs w:val="24"/>
        </w:rPr>
        <w:t>支持监控点的近三和近八预览，网格人员跟踪</w:t>
      </w:r>
    </w:p>
    <w:p>
      <w:pPr>
        <w:spacing w:line="360" w:lineRule="auto"/>
        <w:ind w:firstLine="480" w:firstLineChars="200"/>
        <w:rPr>
          <w:sz w:val="24"/>
          <w:szCs w:val="24"/>
        </w:rPr>
      </w:pPr>
      <w:r>
        <w:rPr>
          <w:rFonts w:hint="eastAsia"/>
          <w:sz w:val="24"/>
          <w:szCs w:val="24"/>
        </w:rPr>
        <w:t>支持监控点、报警点、出入口和门禁声音和闪烁报警</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支持地图标示案情事件多发区，能显示多发区的严重等级（四级）网格区域的添加及显示</w:t>
      </w:r>
    </w:p>
    <w:p>
      <w:pPr>
        <w:spacing w:line="360" w:lineRule="auto"/>
        <w:ind w:firstLine="480" w:firstLineChars="200"/>
        <w:rPr>
          <w:sz w:val="24"/>
          <w:szCs w:val="24"/>
        </w:rPr>
      </w:pPr>
      <w:r>
        <w:rPr>
          <w:rFonts w:hint="eastAsia"/>
          <w:sz w:val="24"/>
          <w:szCs w:val="24"/>
        </w:rPr>
        <w:t>支持地图标识网格区域，标识责任人姓名和电话号码</w:t>
      </w:r>
    </w:p>
    <w:p>
      <w:pPr>
        <w:spacing w:line="360" w:lineRule="auto"/>
        <w:ind w:firstLine="480" w:firstLineChars="200"/>
        <w:rPr>
          <w:sz w:val="24"/>
          <w:szCs w:val="24"/>
        </w:rPr>
      </w:pPr>
      <w:r>
        <w:rPr>
          <w:rFonts w:hint="eastAsia"/>
          <w:sz w:val="24"/>
          <w:szCs w:val="24"/>
        </w:rPr>
        <w:t>支持图层控制显示地图资源分类显示</w:t>
      </w:r>
    </w:p>
    <w:p>
      <w:pPr>
        <w:spacing w:line="360" w:lineRule="auto"/>
        <w:ind w:firstLine="480" w:firstLineChars="200"/>
        <w:rPr>
          <w:sz w:val="24"/>
          <w:szCs w:val="24"/>
        </w:rPr>
      </w:pPr>
      <w:r>
        <w:rPr>
          <w:rFonts w:hint="eastAsia"/>
          <w:sz w:val="24"/>
          <w:szCs w:val="24"/>
        </w:rPr>
        <w:t>支持关键字、位置全图资源模糊查询</w:t>
      </w:r>
    </w:p>
    <w:p>
      <w:pPr>
        <w:spacing w:line="360" w:lineRule="auto"/>
        <w:ind w:firstLine="480" w:firstLineChars="200"/>
        <w:rPr>
          <w:sz w:val="24"/>
          <w:szCs w:val="24"/>
        </w:rPr>
      </w:pPr>
      <w:r>
        <w:rPr>
          <w:rFonts w:hint="eastAsia"/>
          <w:sz w:val="24"/>
          <w:szCs w:val="24"/>
        </w:rPr>
        <w:t>支持一键报警柱在地图显示，报警闪烁，支持可视对讲</w:t>
      </w:r>
    </w:p>
    <w:p>
      <w:pPr>
        <w:spacing w:line="360" w:lineRule="auto"/>
        <w:ind w:firstLine="480" w:firstLineChars="200"/>
        <w:rPr>
          <w:sz w:val="24"/>
          <w:szCs w:val="24"/>
        </w:rPr>
      </w:pPr>
      <w:r>
        <w:rPr>
          <w:rFonts w:hint="eastAsia"/>
          <w:sz w:val="24"/>
          <w:szCs w:val="24"/>
        </w:rPr>
        <w:t>系统应支持监控点覆盖范围可视域管控，可根据云台转动动态获取监控方向及覆盖范围</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支持2.5D校园全景地图；支持高德在线/离线，谷歌在线/离线；最大图元数不小于10万；支持视频巡逻；支持电子围栏功能；地图响应速度不大于1秒；</w:t>
      </w:r>
    </w:p>
    <w:p>
      <w:pPr>
        <w:spacing w:line="360" w:lineRule="auto"/>
        <w:ind w:firstLine="480" w:firstLineChars="200"/>
        <w:rPr>
          <w:sz w:val="24"/>
          <w:szCs w:val="24"/>
        </w:rPr>
      </w:pPr>
      <w:r>
        <w:rPr>
          <w:rFonts w:hint="eastAsia"/>
          <w:sz w:val="24"/>
          <w:szCs w:val="24"/>
        </w:rPr>
        <w:t>支持黑名单、开门延时等门禁事件报警联动，报警应自动关联报警预案</w:t>
      </w:r>
    </w:p>
    <w:p>
      <w:pPr>
        <w:spacing w:line="360" w:lineRule="auto"/>
        <w:ind w:firstLine="480" w:firstLineChars="200"/>
        <w:rPr>
          <w:sz w:val="24"/>
          <w:szCs w:val="24"/>
        </w:rPr>
      </w:pPr>
      <w:r>
        <w:rPr>
          <w:rFonts w:hint="eastAsia"/>
          <w:sz w:val="24"/>
          <w:szCs w:val="24"/>
        </w:rPr>
        <w:t>支持门禁报警事件查询</w:t>
      </w:r>
    </w:p>
    <w:p>
      <w:pPr>
        <w:spacing w:line="360" w:lineRule="auto"/>
        <w:ind w:firstLine="480" w:firstLineChars="200"/>
        <w:rPr>
          <w:sz w:val="24"/>
          <w:szCs w:val="24"/>
        </w:rPr>
      </w:pPr>
      <w:r>
        <w:rPr>
          <w:rFonts w:hint="eastAsia"/>
          <w:sz w:val="24"/>
          <w:szCs w:val="24"/>
        </w:rPr>
        <w:t>支持手动获取当前门禁状态并支持远程开门、关门，</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支持车辆出入信息查询，可根据车牌号查询指定时间内出入信息</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支持车辆黑名单报警功能</w:t>
      </w:r>
    </w:p>
    <w:p>
      <w:pPr>
        <w:spacing w:line="360" w:lineRule="auto"/>
        <w:ind w:firstLine="480" w:firstLineChars="200"/>
        <w:rPr>
          <w:sz w:val="24"/>
          <w:szCs w:val="24"/>
        </w:rPr>
      </w:pPr>
      <w:r>
        <w:rPr>
          <w:rFonts w:hint="eastAsia"/>
          <w:sz w:val="24"/>
          <w:szCs w:val="24"/>
        </w:rPr>
        <w:t>支持停车场剩余车位查询功能</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支持卡口根据车辆车型，车标，车牌，车身颜色和车速查询过车图片</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支持人脸识别</w:t>
      </w:r>
    </w:p>
    <w:p>
      <w:pPr>
        <w:spacing w:line="360" w:lineRule="auto"/>
        <w:ind w:firstLine="480" w:firstLineChars="200"/>
        <w:rPr>
          <w:sz w:val="24"/>
          <w:szCs w:val="24"/>
        </w:rPr>
      </w:pPr>
      <w:r>
        <w:rPr>
          <w:rFonts w:hint="eastAsia"/>
          <w:sz w:val="24"/>
          <w:szCs w:val="24"/>
        </w:rPr>
        <w:t>支持出入口客流统计，显示人员进出数据和报表统计信息</w:t>
      </w:r>
    </w:p>
    <w:p>
      <w:pPr>
        <w:spacing w:line="360" w:lineRule="auto"/>
        <w:ind w:firstLine="480" w:firstLineChars="200"/>
        <w:rPr>
          <w:sz w:val="24"/>
          <w:szCs w:val="24"/>
        </w:rPr>
      </w:pPr>
      <w:r>
        <w:rPr>
          <w:rFonts w:hint="eastAsia"/>
          <w:sz w:val="24"/>
          <w:szCs w:val="24"/>
        </w:rPr>
        <w:t>支持进入区域、离开区域、穿越警戒线、徘徊周界防范功能</w:t>
      </w:r>
    </w:p>
    <w:p>
      <w:pPr>
        <w:spacing w:line="360" w:lineRule="auto"/>
        <w:ind w:firstLine="480" w:firstLineChars="200"/>
        <w:rPr>
          <w:sz w:val="24"/>
          <w:szCs w:val="24"/>
        </w:rPr>
      </w:pPr>
      <w:r>
        <w:rPr>
          <w:rFonts w:hint="eastAsia"/>
          <w:sz w:val="24"/>
          <w:szCs w:val="24"/>
        </w:rPr>
        <w:t>支持浓缩播放：对检索出来的事件录像进行正常播放或慢放，非事件录像进行快放。</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车牌比对：支持根据监控点、车牌号、时间范围来进行车牌比对检索</w:t>
      </w:r>
    </w:p>
    <w:p>
      <w:pPr>
        <w:spacing w:line="360" w:lineRule="auto"/>
        <w:ind w:firstLine="480" w:firstLineChars="200"/>
        <w:rPr>
          <w:sz w:val="24"/>
          <w:szCs w:val="24"/>
        </w:rPr>
      </w:pPr>
      <w:r>
        <w:rPr>
          <w:rFonts w:hint="eastAsia"/>
          <w:sz w:val="24"/>
          <w:szCs w:val="24"/>
        </w:rPr>
        <w:t>摘要播放：支持摘要播放某重点监控区域的录像文件，查看一段时间内的可疑事件和事件发生时间，并根据摘要短片中的某个事件直接链接播放可疑事件的原始录像</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支持Android、IOS操作系统的移动终端接</w:t>
      </w:r>
    </w:p>
    <w:p>
      <w:pPr>
        <w:spacing w:line="360" w:lineRule="auto"/>
        <w:ind w:firstLine="480" w:firstLineChars="200"/>
        <w:rPr>
          <w:sz w:val="24"/>
          <w:szCs w:val="24"/>
        </w:rPr>
      </w:pPr>
      <w:r>
        <w:rPr>
          <w:rFonts w:hint="eastAsia"/>
          <w:sz w:val="24"/>
          <w:szCs w:val="24"/>
        </w:rPr>
        <w:t>在移动终端上支持实时预览、录像回放、云台控制、报警等功能</w:t>
      </w:r>
    </w:p>
    <w:p>
      <w:pPr>
        <w:spacing w:line="360" w:lineRule="auto"/>
        <w:ind w:firstLine="480" w:firstLineChars="200"/>
        <w:rPr>
          <w:sz w:val="24"/>
          <w:szCs w:val="24"/>
        </w:rPr>
      </w:pPr>
      <w:r>
        <w:rPr>
          <w:rFonts w:hint="eastAsia"/>
          <w:sz w:val="24"/>
          <w:szCs w:val="24"/>
        </w:rPr>
        <w:t>支持案件管理并支持电子地图标记事件发生地点</w:t>
      </w:r>
    </w:p>
    <w:p>
      <w:pPr>
        <w:spacing w:line="360" w:lineRule="auto"/>
        <w:ind w:firstLine="480" w:firstLineChars="200"/>
        <w:rPr>
          <w:sz w:val="24"/>
          <w:szCs w:val="24"/>
        </w:rPr>
      </w:pPr>
      <w:r>
        <w:rPr>
          <w:rFonts w:hint="eastAsia"/>
          <w:sz w:val="24"/>
          <w:szCs w:val="24"/>
        </w:rPr>
        <w:t>支持案件关联预案、预案执行响应及上传处理结果</w:t>
      </w:r>
    </w:p>
    <w:p>
      <w:pPr>
        <w:spacing w:line="360" w:lineRule="auto"/>
        <w:ind w:firstLine="480" w:firstLineChars="200"/>
        <w:rPr>
          <w:sz w:val="24"/>
          <w:szCs w:val="24"/>
        </w:rPr>
      </w:pPr>
      <w:r>
        <w:rPr>
          <w:rFonts w:hint="eastAsia"/>
          <w:sz w:val="24"/>
          <w:szCs w:val="24"/>
        </w:rPr>
        <w:t>支持根据时间段查询案件详细信息</w:t>
      </w:r>
    </w:p>
    <w:p>
      <w:pPr>
        <w:spacing w:line="360" w:lineRule="auto"/>
        <w:ind w:firstLine="480" w:firstLineChars="200"/>
        <w:rPr>
          <w:sz w:val="24"/>
          <w:szCs w:val="24"/>
        </w:rPr>
      </w:pPr>
      <w:r>
        <w:rPr>
          <w:rFonts w:hint="eastAsia"/>
          <w:sz w:val="24"/>
          <w:szCs w:val="24"/>
        </w:rPr>
        <w:t>预案支持联动预置点、本地客户端、上墙、出入口、短信和I/O输出</w:t>
      </w:r>
    </w:p>
    <w:p>
      <w:pPr>
        <w:spacing w:line="360" w:lineRule="auto"/>
        <w:ind w:firstLine="480" w:firstLineChars="200"/>
        <w:rPr>
          <w:sz w:val="24"/>
          <w:szCs w:val="24"/>
        </w:rPr>
      </w:pPr>
      <w:r>
        <w:rPr>
          <w:rFonts w:hint="eastAsia"/>
          <w:sz w:val="24"/>
          <w:szCs w:val="24"/>
        </w:rPr>
        <w:t>支持手动执行预案</w:t>
      </w:r>
    </w:p>
    <w:p>
      <w:pPr>
        <w:spacing w:line="360" w:lineRule="auto"/>
        <w:ind w:firstLine="480" w:firstLineChars="200"/>
        <w:rPr>
          <w:sz w:val="24"/>
          <w:szCs w:val="24"/>
        </w:rPr>
      </w:pPr>
      <w:r>
        <w:rPr>
          <w:rFonts w:hint="eastAsia"/>
          <w:sz w:val="24"/>
          <w:szCs w:val="24"/>
        </w:rPr>
        <w:t>支持人员管理、通讯录管理、重大活动管理、应急资源管理</w:t>
      </w:r>
    </w:p>
    <w:p>
      <w:pPr>
        <w:spacing w:line="360" w:lineRule="auto"/>
        <w:ind w:firstLine="480" w:firstLineChars="200"/>
        <w:rPr>
          <w:sz w:val="24"/>
          <w:szCs w:val="24"/>
        </w:rPr>
      </w:pPr>
      <w:r>
        <w:rPr>
          <w:rFonts w:hint="eastAsia"/>
          <w:sz w:val="24"/>
          <w:szCs w:val="24"/>
        </w:rPr>
        <w:t>支持资产管理，对资产进行维修和报废处理，显示维修历史记录和维修统计信息</w:t>
      </w:r>
    </w:p>
    <w:p>
      <w:pPr>
        <w:spacing w:line="360" w:lineRule="auto"/>
        <w:ind w:firstLine="480" w:firstLineChars="200"/>
        <w:rPr>
          <w:sz w:val="24"/>
          <w:szCs w:val="24"/>
        </w:rPr>
      </w:pPr>
      <w:r>
        <w:rPr>
          <w:rFonts w:hint="eastAsia"/>
          <w:sz w:val="24"/>
          <w:szCs w:val="24"/>
        </w:rPr>
        <w:t>支持户籍的管理，户籍的外借与归还流程管理；支持外借历史查询</w:t>
      </w:r>
    </w:p>
    <w:p>
      <w:pPr>
        <w:spacing w:line="360" w:lineRule="auto"/>
        <w:ind w:firstLine="480" w:firstLineChars="200"/>
        <w:rPr>
          <w:sz w:val="24"/>
          <w:szCs w:val="24"/>
        </w:rPr>
      </w:pPr>
      <w:r>
        <w:rPr>
          <w:rFonts w:hint="eastAsia"/>
          <w:sz w:val="24"/>
          <w:szCs w:val="24"/>
        </w:rPr>
        <w:t>平台支持设置值班任务</w:t>
      </w:r>
    </w:p>
    <w:p>
      <w:pPr>
        <w:spacing w:line="360" w:lineRule="auto"/>
        <w:ind w:firstLine="480" w:firstLineChars="200"/>
        <w:rPr>
          <w:sz w:val="24"/>
          <w:szCs w:val="24"/>
        </w:rPr>
      </w:pPr>
      <w:r>
        <w:rPr>
          <w:rFonts w:hint="eastAsia"/>
          <w:sz w:val="24"/>
          <w:szCs w:val="24"/>
        </w:rPr>
        <w:t>手持终端上可以接收巡更任务</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手持终端支持二维码扫描巡更，支持上传图片，视频，音频到系统平台</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单兵支持查询人员信息和车辆信息</w:t>
      </w:r>
    </w:p>
    <w:p>
      <w:pPr>
        <w:spacing w:line="360" w:lineRule="auto"/>
        <w:ind w:firstLine="480" w:firstLineChars="200"/>
        <w:rPr>
          <w:sz w:val="24"/>
          <w:szCs w:val="24"/>
        </w:rPr>
      </w:pPr>
      <w:r>
        <w:rPr>
          <w:rFonts w:hint="eastAsia"/>
          <w:sz w:val="24"/>
          <w:szCs w:val="24"/>
        </w:rPr>
        <w:t>地图上支持显示巡更人员轨迹</w:t>
      </w:r>
    </w:p>
    <w:p>
      <w:pPr>
        <w:spacing w:line="360" w:lineRule="auto"/>
        <w:ind w:firstLine="480" w:firstLineChars="200"/>
        <w:rPr>
          <w:sz w:val="24"/>
          <w:szCs w:val="24"/>
        </w:rPr>
      </w:pPr>
      <w:r>
        <w:rPr>
          <w:rFonts w:hint="eastAsia"/>
          <w:sz w:val="24"/>
          <w:szCs w:val="24"/>
        </w:rPr>
        <w:t>支持值班人员的交接班管理</w:t>
      </w:r>
    </w:p>
    <w:p>
      <w:pPr>
        <w:spacing w:line="360" w:lineRule="auto"/>
        <w:ind w:firstLine="480" w:firstLineChars="200"/>
        <w:rPr>
          <w:sz w:val="24"/>
          <w:szCs w:val="24"/>
        </w:rPr>
      </w:pPr>
      <w:r>
        <w:rPr>
          <w:rFonts w:hint="eastAsia"/>
          <w:sz w:val="24"/>
          <w:szCs w:val="24"/>
        </w:rPr>
        <w:t>支持对考场监控点设置计划任务，计划录像数据直接写入用户接入电脑磁盘。</w:t>
      </w:r>
    </w:p>
    <w:p>
      <w:pPr>
        <w:spacing w:line="360" w:lineRule="auto"/>
        <w:ind w:firstLine="480" w:firstLineChars="200"/>
        <w:rPr>
          <w:sz w:val="24"/>
          <w:szCs w:val="24"/>
        </w:rPr>
      </w:pPr>
      <w:r>
        <w:rPr>
          <w:rFonts w:hint="eastAsia"/>
          <w:sz w:val="24"/>
          <w:szCs w:val="24"/>
        </w:rPr>
        <w:t>支持设备在线状态、服务器异常状态的显示、查询和统计功能</w:t>
      </w:r>
    </w:p>
    <w:p>
      <w:pPr>
        <w:spacing w:line="360" w:lineRule="auto"/>
        <w:ind w:firstLine="480" w:firstLineChars="200"/>
        <w:rPr>
          <w:sz w:val="24"/>
          <w:szCs w:val="24"/>
        </w:rPr>
      </w:pPr>
      <w:r>
        <w:rPr>
          <w:rFonts w:hint="eastAsia"/>
          <w:sz w:val="24"/>
          <w:szCs w:val="24"/>
        </w:rPr>
        <w:t>支持视频质量诊断（支持检测雪花干扰/视频丢失/图像模糊/条纹干扰/亮度异常/偏色异常/画面冻结等）</w:t>
      </w:r>
    </w:p>
    <w:p>
      <w:pPr>
        <w:spacing w:line="360" w:lineRule="auto"/>
        <w:ind w:firstLine="480" w:firstLineChars="200"/>
        <w:rPr>
          <w:sz w:val="24"/>
          <w:szCs w:val="24"/>
        </w:rPr>
      </w:pPr>
      <w:r>
        <w:rPr>
          <w:rFonts w:hint="eastAsia"/>
          <w:sz w:val="24"/>
          <w:szCs w:val="24"/>
        </w:rPr>
        <w:t>支持监控点视频图像质量及录像状态的显示、查询和统计功能（以最小5分钟的精度进行录像完整性检查）</w:t>
      </w:r>
    </w:p>
    <w:p>
      <w:pPr>
        <w:spacing w:line="360" w:lineRule="auto"/>
        <w:ind w:firstLine="480" w:firstLineChars="200"/>
        <w:rPr>
          <w:sz w:val="24"/>
          <w:szCs w:val="24"/>
        </w:rPr>
      </w:pPr>
      <w:r>
        <w:rPr>
          <w:rFonts w:hint="eastAsia"/>
          <w:sz w:val="24"/>
          <w:szCs w:val="24"/>
        </w:rPr>
        <w:t>客户端支持一机多屏，不通的屏幕显示告警中心，电视墙，客流量等模块。支持屏幕间的交互操作</w:t>
      </w:r>
    </w:p>
    <w:p>
      <w:pPr>
        <w:spacing w:line="360" w:lineRule="auto"/>
        <w:ind w:firstLine="480" w:firstLineChars="200"/>
        <w:rPr>
          <w:sz w:val="24"/>
          <w:szCs w:val="24"/>
        </w:rPr>
      </w:pPr>
      <w:r>
        <w:rPr>
          <w:rFonts w:hint="eastAsia"/>
          <w:sz w:val="24"/>
          <w:szCs w:val="24"/>
        </w:rPr>
        <w:t>支持双网卡方案跨网络配置服务器配置</w:t>
      </w:r>
    </w:p>
    <w:p>
      <w:pPr>
        <w:spacing w:line="360" w:lineRule="auto"/>
        <w:ind w:firstLine="480" w:firstLineChars="200"/>
        <w:rPr>
          <w:sz w:val="24"/>
          <w:szCs w:val="24"/>
        </w:rPr>
      </w:pPr>
      <w:r>
        <w:rPr>
          <w:rFonts w:hint="eastAsia"/>
          <w:sz w:val="24"/>
          <w:szCs w:val="24"/>
        </w:rPr>
        <w:t>支持用户间传递文字，图片，语音，录像</w:t>
      </w:r>
    </w:p>
    <w:p>
      <w:pPr>
        <w:spacing w:line="360" w:lineRule="auto"/>
        <w:ind w:firstLine="480" w:firstLineChars="200"/>
        <w:rPr>
          <w:sz w:val="24"/>
          <w:szCs w:val="24"/>
        </w:rPr>
      </w:pPr>
      <w:r>
        <w:rPr>
          <w:rFonts w:hint="eastAsia"/>
          <w:sz w:val="24"/>
          <w:szCs w:val="24"/>
        </w:rPr>
        <w:t>支持多方视频通话</w:t>
      </w:r>
    </w:p>
    <w:p>
      <w:pPr>
        <w:spacing w:line="360" w:lineRule="auto"/>
        <w:ind w:firstLine="480" w:firstLineChars="200"/>
        <w:rPr>
          <w:sz w:val="24"/>
          <w:szCs w:val="24"/>
        </w:rPr>
      </w:pPr>
      <w:r>
        <w:rPr>
          <w:rFonts w:hint="eastAsia"/>
          <w:sz w:val="24"/>
          <w:szCs w:val="24"/>
        </w:rPr>
        <w:t>支持将指挥中心的电脑桌面作为视频源分享给终端</w:t>
      </w:r>
    </w:p>
    <w:p>
      <w:pPr>
        <w:spacing w:line="360" w:lineRule="auto"/>
        <w:ind w:firstLine="480" w:firstLineChars="200"/>
        <w:rPr>
          <w:sz w:val="24"/>
          <w:szCs w:val="24"/>
        </w:rPr>
      </w:pPr>
      <w:r>
        <w:rPr>
          <w:rFonts w:hint="eastAsia"/>
          <w:sz w:val="24"/>
          <w:szCs w:val="24"/>
        </w:rPr>
        <w:t>流媒体抢占的干线管理；支持流媒体集群及负载均衡</w:t>
      </w:r>
    </w:p>
    <w:p>
      <w:pPr>
        <w:spacing w:line="360" w:lineRule="auto"/>
        <w:ind w:firstLine="480" w:firstLineChars="200"/>
        <w:rPr>
          <w:sz w:val="24"/>
          <w:szCs w:val="24"/>
        </w:rPr>
      </w:pPr>
      <w:r>
        <w:rPr>
          <w:rFonts w:hint="eastAsia"/>
          <w:sz w:val="24"/>
          <w:szCs w:val="24"/>
        </w:rPr>
        <w:t>园区、单位等场合访客的信息登记、操作记录与权限管理。</w:t>
      </w:r>
    </w:p>
    <w:p>
      <w:pPr>
        <w:spacing w:line="360" w:lineRule="auto"/>
        <w:ind w:firstLine="480" w:firstLineChars="200"/>
        <w:rPr>
          <w:sz w:val="24"/>
          <w:szCs w:val="24"/>
        </w:rPr>
      </w:pPr>
      <w:r>
        <w:rPr>
          <w:rFonts w:hint="eastAsia"/>
          <w:sz w:val="24"/>
          <w:szCs w:val="24"/>
        </w:rPr>
        <w:t>支持对刷卡记录及考勤结果查询</w:t>
      </w:r>
    </w:p>
    <w:p>
      <w:pPr>
        <w:spacing w:line="360" w:lineRule="auto"/>
        <w:ind w:firstLine="480" w:firstLineChars="200"/>
        <w:rPr>
          <w:sz w:val="24"/>
          <w:szCs w:val="24"/>
        </w:rPr>
      </w:pPr>
      <w:r>
        <w:rPr>
          <w:rFonts w:hint="eastAsia"/>
          <w:sz w:val="24"/>
          <w:szCs w:val="24"/>
        </w:rPr>
        <w:t>N+M，M&gt;=1容灾备份（ROSE方案）</w:t>
      </w:r>
    </w:p>
    <w:p>
      <w:pPr>
        <w:spacing w:line="360" w:lineRule="auto"/>
        <w:ind w:firstLine="480" w:firstLineChars="200"/>
        <w:rPr>
          <w:sz w:val="24"/>
          <w:szCs w:val="24"/>
        </w:rPr>
      </w:pPr>
      <w:r>
        <w:rPr>
          <w:rFonts w:hint="eastAsia"/>
          <w:sz w:val="24"/>
          <w:szCs w:val="24"/>
        </w:rPr>
        <w:t>支持直播，点播，导播</w:t>
      </w:r>
    </w:p>
    <w:p>
      <w:pPr>
        <w:spacing w:line="360" w:lineRule="auto"/>
        <w:ind w:firstLine="480" w:firstLineChars="200"/>
        <w:rPr>
          <w:sz w:val="24"/>
          <w:szCs w:val="24"/>
        </w:rPr>
      </w:pPr>
      <w:r>
        <w:rPr>
          <w:rFonts w:hint="eastAsia"/>
          <w:sz w:val="24"/>
          <w:szCs w:val="24"/>
        </w:rPr>
        <w:t>支持校园的车辆管理功能，车辆收费功能，支持卡口自动抓拍车牌，车牌抓拍结果自动入库。</w:t>
      </w:r>
    </w:p>
    <w:p>
      <w:pPr>
        <w:spacing w:line="360" w:lineRule="auto"/>
        <w:ind w:firstLine="480" w:firstLineChars="200"/>
        <w:rPr>
          <w:sz w:val="24"/>
          <w:szCs w:val="24"/>
        </w:rPr>
      </w:pPr>
      <w:r>
        <w:rPr>
          <w:rFonts w:hint="eastAsia"/>
          <w:sz w:val="24"/>
          <w:szCs w:val="24"/>
        </w:rPr>
        <w:t>支持报警主机，鱼眼摄像机，门禁，卡口设备接入</w:t>
      </w:r>
    </w:p>
    <w:p>
      <w:pPr>
        <w:spacing w:line="360" w:lineRule="auto"/>
        <w:ind w:firstLine="480" w:firstLineChars="200"/>
        <w:rPr>
          <w:sz w:val="24"/>
          <w:szCs w:val="24"/>
        </w:rPr>
      </w:pPr>
      <w:r>
        <w:rPr>
          <w:rFonts w:hint="eastAsia"/>
          <w:sz w:val="24"/>
          <w:szCs w:val="24"/>
        </w:rPr>
        <w:t>包括厨房内画面的实时预览和视频轮巡，支持手动抓拍并对图像进行标注，应支持食堂员工健康证图片的上传以及体温信息的记录</w:t>
      </w:r>
    </w:p>
    <w:p>
      <w:pPr>
        <w:spacing w:line="360" w:lineRule="auto"/>
        <w:ind w:firstLine="480" w:firstLineChars="200"/>
        <w:rPr>
          <w:sz w:val="24"/>
          <w:szCs w:val="24"/>
        </w:rPr>
      </w:pPr>
      <w:r>
        <w:rPr>
          <w:rFonts w:hint="eastAsia"/>
          <w:sz w:val="24"/>
          <w:szCs w:val="24"/>
        </w:rPr>
        <w:t>能够直接注册管理10万的设备资源；</w:t>
      </w:r>
    </w:p>
    <w:p>
      <w:pPr>
        <w:spacing w:line="360" w:lineRule="auto"/>
        <w:ind w:firstLine="480" w:firstLineChars="200"/>
        <w:rPr>
          <w:sz w:val="24"/>
          <w:szCs w:val="24"/>
        </w:rPr>
      </w:pPr>
      <w:r>
        <w:rPr>
          <w:rFonts w:hint="eastAsia"/>
          <w:sz w:val="24"/>
          <w:szCs w:val="24"/>
        </w:rPr>
        <w:t>支持5000用户同时在线；</w:t>
      </w:r>
    </w:p>
    <w:p>
      <w:pPr>
        <w:spacing w:line="360" w:lineRule="auto"/>
        <w:ind w:firstLine="480" w:firstLineChars="200"/>
        <w:rPr>
          <w:sz w:val="24"/>
          <w:szCs w:val="24"/>
        </w:rPr>
      </w:pPr>
      <w:r>
        <w:rPr>
          <w:rFonts w:hint="eastAsia"/>
          <w:sz w:val="24"/>
          <w:szCs w:val="24"/>
        </w:rPr>
        <w:t>支持100用户并发登录；</w:t>
      </w:r>
    </w:p>
    <w:p>
      <w:pPr>
        <w:spacing w:line="360" w:lineRule="auto"/>
        <w:ind w:firstLine="480" w:firstLineChars="200"/>
        <w:rPr>
          <w:sz w:val="24"/>
          <w:szCs w:val="24"/>
        </w:rPr>
      </w:pPr>
      <w:r>
        <w:rPr>
          <w:rFonts w:hint="eastAsia"/>
          <w:sz w:val="24"/>
          <w:szCs w:val="24"/>
        </w:rPr>
        <w:t>本域内，从发起取流到获得码流的时间不超过3秒</w:t>
      </w:r>
    </w:p>
    <w:p>
      <w:pPr>
        <w:spacing w:line="360" w:lineRule="auto"/>
        <w:ind w:firstLine="480" w:firstLineChars="200"/>
        <w:rPr>
          <w:sz w:val="24"/>
          <w:szCs w:val="24"/>
        </w:rPr>
      </w:pPr>
      <w:r>
        <w:rPr>
          <w:rFonts w:hint="eastAsia"/>
          <w:sz w:val="24"/>
          <w:szCs w:val="24"/>
        </w:rPr>
        <w:t>支持最小帧率1帧/秒</w:t>
      </w:r>
    </w:p>
    <w:p>
      <w:pPr>
        <w:spacing w:line="360" w:lineRule="auto"/>
        <w:ind w:firstLine="480" w:firstLineChars="200"/>
        <w:rPr>
          <w:sz w:val="24"/>
          <w:szCs w:val="24"/>
        </w:rPr>
      </w:pPr>
      <w:r>
        <w:rPr>
          <w:rFonts w:hint="eastAsia"/>
          <w:sz w:val="24"/>
          <w:szCs w:val="24"/>
        </w:rPr>
        <w:t>每个客户端最多最多打开4个预览分屏，每个分屏同时执行一个预案</w:t>
      </w:r>
    </w:p>
    <w:p>
      <w:pPr>
        <w:spacing w:line="360" w:lineRule="auto"/>
        <w:ind w:firstLine="480" w:firstLineChars="200"/>
        <w:rPr>
          <w:sz w:val="24"/>
          <w:szCs w:val="24"/>
        </w:rPr>
      </w:pPr>
      <w:r>
        <w:rPr>
          <w:rFonts w:hint="eastAsia"/>
          <w:sz w:val="24"/>
          <w:szCs w:val="24"/>
        </w:rPr>
        <w:t>能支持网络抗丢包功能，在UDP网络下单播和组播支持抗5%的丢包</w:t>
      </w:r>
    </w:p>
    <w:p>
      <w:pPr>
        <w:spacing w:line="360" w:lineRule="auto"/>
        <w:ind w:firstLine="480" w:firstLineChars="200"/>
        <w:rPr>
          <w:rFonts w:asciiTheme="minorEastAsia" w:hAnsiTheme="minorEastAsia" w:eastAsiaTheme="minorEastAsia"/>
          <w:sz w:val="24"/>
          <w:szCs w:val="24"/>
        </w:rPr>
      </w:pPr>
      <w:r>
        <w:rPr>
          <w:rFonts w:hint="eastAsia"/>
          <w:sz w:val="24"/>
          <w:szCs w:val="24"/>
        </w:rPr>
        <w:t>平台支持linux系统安装</w:t>
      </w:r>
    </w:p>
    <w:p>
      <w:pPr>
        <w:pStyle w:val="2"/>
        <w:numPr>
          <w:ilvl w:val="0"/>
          <w:numId w:val="2"/>
        </w:numPr>
        <w:spacing w:before="0" w:after="0" w:line="360" w:lineRule="auto"/>
        <w:rPr>
          <w:rFonts w:hAnsi="宋体"/>
          <w:sz w:val="32"/>
          <w:szCs w:val="32"/>
        </w:rPr>
      </w:pPr>
      <w:r>
        <w:rPr>
          <w:rFonts w:hint="eastAsia" w:hAnsi="宋体"/>
          <w:sz w:val="32"/>
          <w:szCs w:val="32"/>
        </w:rPr>
        <w:t>设备采购清单</w:t>
      </w:r>
    </w:p>
    <w:tbl>
      <w:tblPr>
        <w:tblStyle w:val="45"/>
        <w:tblpPr w:leftFromText="180" w:rightFromText="180" w:vertAnchor="text" w:horzAnchor="page" w:tblpX="1445" w:tblpY="148"/>
        <w:tblOverlap w:val="never"/>
        <w:tblW w:w="9405" w:type="dxa"/>
        <w:tblInd w:w="0" w:type="dxa"/>
        <w:tblLayout w:type="fixed"/>
        <w:tblCellMar>
          <w:top w:w="0" w:type="dxa"/>
          <w:left w:w="108" w:type="dxa"/>
          <w:bottom w:w="0" w:type="dxa"/>
          <w:right w:w="108" w:type="dxa"/>
        </w:tblCellMar>
      </w:tblPr>
      <w:tblGrid>
        <w:gridCol w:w="494"/>
        <w:gridCol w:w="2075"/>
        <w:gridCol w:w="1106"/>
        <w:gridCol w:w="3198"/>
        <w:gridCol w:w="720"/>
        <w:gridCol w:w="603"/>
        <w:gridCol w:w="1209"/>
      </w:tblGrid>
      <w:tr>
        <w:tblPrEx>
          <w:tblLayout w:type="fixed"/>
          <w:tblCellMar>
            <w:top w:w="0" w:type="dxa"/>
            <w:left w:w="108" w:type="dxa"/>
            <w:bottom w:w="0" w:type="dxa"/>
            <w:right w:w="108" w:type="dxa"/>
          </w:tblCellMar>
        </w:tblPrEx>
        <w:trPr>
          <w:trHeight w:val="643" w:hRule="atLeast"/>
        </w:trPr>
        <w:tc>
          <w:tcPr>
            <w:tcW w:w="494" w:type="dxa"/>
            <w:tcBorders>
              <w:top w:val="single" w:color="auto" w:sz="8" w:space="0"/>
              <w:left w:val="single" w:color="auto" w:sz="8" w:space="0"/>
              <w:bottom w:val="single" w:color="auto" w:sz="4" w:space="0"/>
              <w:right w:val="single" w:color="auto" w:sz="4" w:space="0"/>
            </w:tcBorders>
            <w:shd w:val="clear" w:color="auto" w:fill="BFBFBF"/>
            <w:vAlign w:val="center"/>
          </w:tcPr>
          <w:p>
            <w:pPr>
              <w:widowControl/>
              <w:jc w:val="center"/>
              <w:rPr>
                <w:rFonts w:hAnsi="宋体" w:cs="宋体"/>
                <w:b/>
                <w:bCs/>
                <w:color w:val="000000"/>
                <w:sz w:val="21"/>
                <w:szCs w:val="21"/>
              </w:rPr>
            </w:pPr>
            <w:r>
              <w:rPr>
                <w:rFonts w:hint="eastAsia" w:hAnsi="宋体" w:cs="宋体"/>
                <w:b/>
                <w:bCs/>
                <w:color w:val="000000"/>
                <w:sz w:val="21"/>
                <w:szCs w:val="21"/>
              </w:rPr>
              <w:t>序号</w:t>
            </w:r>
          </w:p>
        </w:tc>
        <w:tc>
          <w:tcPr>
            <w:tcW w:w="2075" w:type="dxa"/>
            <w:tcBorders>
              <w:top w:val="single" w:color="auto" w:sz="8" w:space="0"/>
              <w:left w:val="nil"/>
              <w:bottom w:val="single" w:color="auto" w:sz="4" w:space="0"/>
              <w:right w:val="single" w:color="auto" w:sz="4" w:space="0"/>
            </w:tcBorders>
            <w:shd w:val="clear" w:color="auto" w:fill="BFBFBF"/>
            <w:vAlign w:val="center"/>
          </w:tcPr>
          <w:p>
            <w:pPr>
              <w:widowControl/>
              <w:jc w:val="center"/>
              <w:rPr>
                <w:rFonts w:hAnsi="宋体" w:cs="宋体"/>
                <w:b/>
                <w:bCs/>
                <w:color w:val="000000"/>
                <w:sz w:val="21"/>
                <w:szCs w:val="21"/>
              </w:rPr>
            </w:pPr>
            <w:r>
              <w:rPr>
                <w:rFonts w:hint="eastAsia" w:hAnsi="宋体" w:cs="宋体"/>
                <w:b/>
                <w:bCs/>
                <w:color w:val="000000"/>
                <w:sz w:val="21"/>
                <w:szCs w:val="21"/>
              </w:rPr>
              <w:t>设备名称</w:t>
            </w:r>
          </w:p>
        </w:tc>
        <w:tc>
          <w:tcPr>
            <w:tcW w:w="1106" w:type="dxa"/>
            <w:tcBorders>
              <w:top w:val="single" w:color="auto" w:sz="8" w:space="0"/>
              <w:left w:val="nil"/>
              <w:bottom w:val="single" w:color="auto" w:sz="4" w:space="0"/>
              <w:right w:val="single" w:color="auto" w:sz="4" w:space="0"/>
            </w:tcBorders>
            <w:shd w:val="clear" w:color="auto" w:fill="BFBFBF"/>
            <w:vAlign w:val="center"/>
          </w:tcPr>
          <w:p>
            <w:pPr>
              <w:widowControl/>
              <w:jc w:val="center"/>
              <w:rPr>
                <w:rFonts w:hAnsi="宋体" w:cs="宋体"/>
                <w:b/>
                <w:bCs/>
                <w:color w:val="000000"/>
                <w:sz w:val="21"/>
                <w:szCs w:val="21"/>
              </w:rPr>
            </w:pPr>
            <w:r>
              <w:rPr>
                <w:rFonts w:hint="eastAsia" w:hAnsi="宋体" w:cs="宋体"/>
                <w:b/>
                <w:bCs/>
                <w:color w:val="000000"/>
                <w:sz w:val="21"/>
                <w:szCs w:val="21"/>
              </w:rPr>
              <w:t>推荐品牌</w:t>
            </w:r>
          </w:p>
        </w:tc>
        <w:tc>
          <w:tcPr>
            <w:tcW w:w="3198" w:type="dxa"/>
            <w:tcBorders>
              <w:top w:val="single" w:color="auto" w:sz="8" w:space="0"/>
              <w:left w:val="nil"/>
              <w:bottom w:val="single" w:color="auto" w:sz="4" w:space="0"/>
              <w:right w:val="single" w:color="auto" w:sz="4" w:space="0"/>
            </w:tcBorders>
            <w:shd w:val="clear" w:color="auto" w:fill="BFBFBF"/>
            <w:vAlign w:val="center"/>
          </w:tcPr>
          <w:p>
            <w:pPr>
              <w:widowControl/>
              <w:jc w:val="center"/>
              <w:rPr>
                <w:rFonts w:hAnsi="宋体" w:cs="宋体"/>
                <w:b/>
                <w:bCs/>
                <w:color w:val="000000"/>
                <w:sz w:val="21"/>
                <w:szCs w:val="21"/>
              </w:rPr>
            </w:pPr>
            <w:r>
              <w:rPr>
                <w:rFonts w:hint="eastAsia" w:hAnsi="宋体" w:cs="宋体"/>
                <w:b/>
                <w:bCs/>
                <w:color w:val="000000"/>
                <w:sz w:val="21"/>
                <w:szCs w:val="21"/>
              </w:rPr>
              <w:t>规格</w:t>
            </w:r>
          </w:p>
        </w:tc>
        <w:tc>
          <w:tcPr>
            <w:tcW w:w="720" w:type="dxa"/>
            <w:tcBorders>
              <w:top w:val="single" w:color="auto" w:sz="8" w:space="0"/>
              <w:left w:val="nil"/>
              <w:bottom w:val="single" w:color="auto" w:sz="4" w:space="0"/>
              <w:right w:val="single" w:color="auto" w:sz="4" w:space="0"/>
            </w:tcBorders>
            <w:shd w:val="clear" w:color="auto" w:fill="BFBFBF"/>
            <w:vAlign w:val="center"/>
          </w:tcPr>
          <w:p>
            <w:pPr>
              <w:widowControl/>
              <w:jc w:val="center"/>
              <w:rPr>
                <w:rFonts w:hAnsi="宋体" w:cs="宋体"/>
                <w:b/>
                <w:bCs/>
                <w:color w:val="000000"/>
                <w:sz w:val="21"/>
                <w:szCs w:val="21"/>
              </w:rPr>
            </w:pPr>
            <w:r>
              <w:rPr>
                <w:rFonts w:hint="eastAsia" w:hAnsi="宋体" w:cs="宋体"/>
                <w:b/>
                <w:bCs/>
                <w:color w:val="000000"/>
                <w:sz w:val="21"/>
                <w:szCs w:val="21"/>
              </w:rPr>
              <w:t>单位</w:t>
            </w:r>
          </w:p>
        </w:tc>
        <w:tc>
          <w:tcPr>
            <w:tcW w:w="603" w:type="dxa"/>
            <w:tcBorders>
              <w:top w:val="single" w:color="auto" w:sz="8" w:space="0"/>
              <w:left w:val="nil"/>
              <w:bottom w:val="single" w:color="auto" w:sz="4" w:space="0"/>
              <w:right w:val="single" w:color="auto" w:sz="4" w:space="0"/>
            </w:tcBorders>
            <w:shd w:val="clear" w:color="auto" w:fill="BFBFBF"/>
            <w:vAlign w:val="center"/>
          </w:tcPr>
          <w:p>
            <w:pPr>
              <w:widowControl/>
              <w:jc w:val="center"/>
              <w:rPr>
                <w:rFonts w:hAnsi="宋体" w:cs="宋体"/>
                <w:b/>
                <w:bCs/>
                <w:color w:val="000000"/>
                <w:sz w:val="21"/>
                <w:szCs w:val="21"/>
              </w:rPr>
            </w:pPr>
            <w:r>
              <w:rPr>
                <w:rFonts w:hint="eastAsia" w:hAnsi="宋体" w:cs="宋体"/>
                <w:b/>
                <w:bCs/>
                <w:color w:val="000000"/>
                <w:sz w:val="21"/>
                <w:szCs w:val="21"/>
              </w:rPr>
              <w:t>数量</w:t>
            </w:r>
          </w:p>
        </w:tc>
        <w:tc>
          <w:tcPr>
            <w:tcW w:w="1209" w:type="dxa"/>
            <w:tcBorders>
              <w:top w:val="single" w:color="auto" w:sz="8" w:space="0"/>
              <w:left w:val="nil"/>
              <w:bottom w:val="single" w:color="auto" w:sz="4" w:space="0"/>
              <w:right w:val="single" w:color="auto" w:sz="8" w:space="0"/>
            </w:tcBorders>
            <w:shd w:val="clear" w:color="auto" w:fill="BFBFBF"/>
            <w:vAlign w:val="center"/>
          </w:tcPr>
          <w:p>
            <w:pPr>
              <w:widowControl/>
              <w:jc w:val="center"/>
              <w:rPr>
                <w:rFonts w:hAnsi="宋体" w:cs="宋体"/>
                <w:b/>
                <w:bCs/>
                <w:color w:val="000000"/>
                <w:sz w:val="21"/>
                <w:szCs w:val="21"/>
              </w:rPr>
            </w:pPr>
            <w:r>
              <w:rPr>
                <w:rFonts w:hint="eastAsia" w:hAnsi="宋体" w:cs="宋体"/>
                <w:b/>
                <w:bCs/>
                <w:color w:val="000000"/>
                <w:sz w:val="21"/>
                <w:szCs w:val="21"/>
              </w:rPr>
              <w:t>备注</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一</w:t>
            </w:r>
          </w:p>
        </w:tc>
        <w:tc>
          <w:tcPr>
            <w:tcW w:w="7702" w:type="dxa"/>
            <w:gridSpan w:val="5"/>
            <w:tcBorders>
              <w:top w:val="single" w:color="auto" w:sz="4" w:space="0"/>
              <w:left w:val="nil"/>
              <w:bottom w:val="single" w:color="auto" w:sz="4" w:space="0"/>
              <w:right w:val="single" w:color="auto" w:sz="4" w:space="0"/>
            </w:tcBorders>
            <w:vAlign w:val="center"/>
          </w:tcPr>
          <w:p>
            <w:pPr>
              <w:widowControl/>
              <w:rPr>
                <w:rFonts w:hAnsi="宋体" w:cs="宋体"/>
                <w:b/>
                <w:bCs/>
                <w:color w:val="000000"/>
                <w:sz w:val="21"/>
                <w:szCs w:val="21"/>
              </w:rPr>
            </w:pPr>
            <w:r>
              <w:rPr>
                <w:rFonts w:hint="eastAsia" w:hAnsi="宋体" w:cs="宋体"/>
                <w:b/>
                <w:bCs/>
                <w:color w:val="000000"/>
                <w:sz w:val="21"/>
                <w:szCs w:val="21"/>
              </w:rPr>
              <w:t>前端设备</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1</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高清卡口抓拍单元</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海康威视，浙江大华，宇视</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详见主要设备技术参数</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套</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634"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2</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立杆（含基础）（含设备箱）</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定制</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镀锌，高6米,横臂6米</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根</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3</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防雷系统</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国产</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含电源+网络二合一防雷器、接地系统</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套</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4</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气体放电闪光灯</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海康威视，浙江大华，宇视</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详见主要设备技术参数</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台</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5</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平板型测速雷达</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海康威视，浙江大华，宇视</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详见主要设备技术参数</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台</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LED测速显示大屏</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定制</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详见主要设备技术参数</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套</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7</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大屏立柱</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定制</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高3200mm，管径140+76，镀锌，白色</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根</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8</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控制板卡</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海康威视，浙江大华，宇视</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用于车辆信息数据发送</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块</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二</w:t>
            </w:r>
          </w:p>
        </w:tc>
        <w:tc>
          <w:tcPr>
            <w:tcW w:w="7702" w:type="dxa"/>
            <w:gridSpan w:val="5"/>
            <w:tcBorders>
              <w:top w:val="single" w:color="auto" w:sz="4" w:space="0"/>
              <w:left w:val="nil"/>
              <w:bottom w:val="single" w:color="auto" w:sz="4" w:space="0"/>
              <w:right w:val="single" w:color="auto" w:sz="4" w:space="0"/>
            </w:tcBorders>
            <w:vAlign w:val="center"/>
          </w:tcPr>
          <w:p>
            <w:pPr>
              <w:widowControl/>
              <w:rPr>
                <w:rFonts w:hAnsi="宋体" w:cs="宋体"/>
                <w:b/>
                <w:bCs/>
                <w:color w:val="000000"/>
                <w:sz w:val="21"/>
                <w:szCs w:val="21"/>
              </w:rPr>
            </w:pPr>
            <w:r>
              <w:rPr>
                <w:rFonts w:hint="eastAsia" w:hAnsi="宋体" w:cs="宋体"/>
                <w:b/>
                <w:bCs/>
                <w:color w:val="000000"/>
                <w:sz w:val="21"/>
                <w:szCs w:val="21"/>
              </w:rPr>
              <w:t>传输设备</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1</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5口交换机</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国产</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10/100M/1000M，5口</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台</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634"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2</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光纤收发器</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国产</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10/100M单模光纤收发器，1个RJ45-FC接口</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对</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3</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超五类双绞线</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帝诚，天诚，联通</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4对非屏蔽双绞线</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箱</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1</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4</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电源线</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帝诚，天诚，联通</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非屏蔽双绞线</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米</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800</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5</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控制线</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帝诚，天诚，联通</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非屏蔽双绞线</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米</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100</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4芯光纤</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国产</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室外铠装</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米</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800</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7</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工业转换电源</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国产</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AC220V-DC12V/10A</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只</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三</w:t>
            </w:r>
          </w:p>
        </w:tc>
        <w:tc>
          <w:tcPr>
            <w:tcW w:w="7702" w:type="dxa"/>
            <w:gridSpan w:val="5"/>
            <w:tcBorders>
              <w:top w:val="single" w:color="auto" w:sz="4" w:space="0"/>
              <w:left w:val="nil"/>
              <w:bottom w:val="single" w:color="auto" w:sz="4" w:space="0"/>
              <w:right w:val="single" w:color="auto" w:sz="4" w:space="0"/>
            </w:tcBorders>
            <w:vAlign w:val="center"/>
          </w:tcPr>
          <w:p>
            <w:pPr>
              <w:widowControl/>
              <w:rPr>
                <w:rFonts w:hAnsi="宋体" w:cs="宋体"/>
                <w:b/>
                <w:bCs/>
                <w:color w:val="000000"/>
                <w:sz w:val="21"/>
                <w:szCs w:val="21"/>
              </w:rPr>
            </w:pPr>
            <w:r>
              <w:rPr>
                <w:rFonts w:hint="eastAsia" w:hAnsi="宋体" w:cs="宋体"/>
                <w:b/>
                <w:bCs/>
                <w:color w:val="000000"/>
                <w:sz w:val="21"/>
                <w:szCs w:val="21"/>
              </w:rPr>
              <w:t>中心设备及辅材</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634"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1</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卡口服务器</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　</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　</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台</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1</w:t>
            </w:r>
          </w:p>
        </w:tc>
        <w:tc>
          <w:tcPr>
            <w:tcW w:w="1209" w:type="dxa"/>
            <w:tcBorders>
              <w:top w:val="nil"/>
              <w:left w:val="nil"/>
              <w:bottom w:val="single" w:color="auto" w:sz="4" w:space="0"/>
              <w:right w:val="single" w:color="auto" w:sz="8" w:space="0"/>
            </w:tcBorders>
            <w:vAlign w:val="center"/>
          </w:tcPr>
          <w:p>
            <w:pPr>
              <w:widowControl/>
              <w:jc w:val="center"/>
              <w:rPr>
                <w:rFonts w:hAnsi="宋体" w:cs="宋体"/>
                <w:color w:val="000000"/>
                <w:sz w:val="21"/>
                <w:szCs w:val="21"/>
              </w:rPr>
            </w:pPr>
            <w:r>
              <w:rPr>
                <w:rFonts w:hint="eastAsia" w:hAnsi="宋体" w:cs="宋体"/>
                <w:color w:val="000000"/>
                <w:sz w:val="21"/>
                <w:szCs w:val="21"/>
              </w:rPr>
              <w:t>甲方自行采购</w:t>
            </w:r>
          </w:p>
        </w:tc>
      </w:tr>
      <w:tr>
        <w:tblPrEx>
          <w:tblLayout w:type="fixed"/>
          <w:tblCellMar>
            <w:top w:w="0" w:type="dxa"/>
            <w:left w:w="108" w:type="dxa"/>
            <w:bottom w:w="0" w:type="dxa"/>
            <w:right w:w="108" w:type="dxa"/>
          </w:tblCellMar>
        </w:tblPrEx>
        <w:trPr>
          <w:trHeight w:val="634"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2</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客户端</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　</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　</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台</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1</w:t>
            </w:r>
          </w:p>
        </w:tc>
        <w:tc>
          <w:tcPr>
            <w:tcW w:w="1209" w:type="dxa"/>
            <w:tcBorders>
              <w:top w:val="nil"/>
              <w:left w:val="nil"/>
              <w:bottom w:val="single" w:color="auto" w:sz="4" w:space="0"/>
              <w:right w:val="single" w:color="auto" w:sz="8" w:space="0"/>
            </w:tcBorders>
            <w:vAlign w:val="center"/>
          </w:tcPr>
          <w:p>
            <w:pPr>
              <w:widowControl/>
              <w:jc w:val="center"/>
              <w:rPr>
                <w:rFonts w:hAnsi="宋体" w:cs="宋体"/>
                <w:color w:val="000000"/>
                <w:sz w:val="21"/>
                <w:szCs w:val="21"/>
              </w:rPr>
            </w:pPr>
            <w:r>
              <w:rPr>
                <w:rFonts w:hint="eastAsia" w:hAnsi="宋体" w:cs="宋体"/>
                <w:color w:val="000000"/>
                <w:sz w:val="21"/>
                <w:szCs w:val="21"/>
              </w:rPr>
              <w:t>甲方自行采购</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3</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车辆超速抓拍管理</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海康威视，浙江大华，宇视</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详见主要设备技术参数</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套</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1</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4</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PE线管</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国产</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聚氯乙烯</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米</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800</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PrEx>
        <w:trPr>
          <w:trHeight w:val="322" w:hRule="atLeast"/>
        </w:trPr>
        <w:tc>
          <w:tcPr>
            <w:tcW w:w="494" w:type="dxa"/>
            <w:tcBorders>
              <w:top w:val="nil"/>
              <w:left w:val="single" w:color="auto" w:sz="8" w:space="0"/>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5</w:t>
            </w:r>
          </w:p>
        </w:tc>
        <w:tc>
          <w:tcPr>
            <w:tcW w:w="2075"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挖沟直埋</w:t>
            </w:r>
          </w:p>
        </w:tc>
        <w:tc>
          <w:tcPr>
            <w:tcW w:w="1106"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　</w:t>
            </w:r>
          </w:p>
        </w:tc>
        <w:tc>
          <w:tcPr>
            <w:tcW w:w="3198" w:type="dxa"/>
            <w:tcBorders>
              <w:top w:val="nil"/>
              <w:left w:val="nil"/>
              <w:bottom w:val="single" w:color="auto" w:sz="4"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深度20cm</w:t>
            </w:r>
          </w:p>
        </w:tc>
        <w:tc>
          <w:tcPr>
            <w:tcW w:w="720"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米</w:t>
            </w:r>
          </w:p>
        </w:tc>
        <w:tc>
          <w:tcPr>
            <w:tcW w:w="603" w:type="dxa"/>
            <w:tcBorders>
              <w:top w:val="nil"/>
              <w:left w:val="nil"/>
              <w:bottom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200</w:t>
            </w:r>
          </w:p>
        </w:tc>
        <w:tc>
          <w:tcPr>
            <w:tcW w:w="1209" w:type="dxa"/>
            <w:tcBorders>
              <w:top w:val="nil"/>
              <w:left w:val="nil"/>
              <w:bottom w:val="single" w:color="auto" w:sz="4"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r>
        <w:tblPrEx>
          <w:tblLayout w:type="fixed"/>
          <w:tblCellMar>
            <w:top w:w="0" w:type="dxa"/>
            <w:left w:w="108" w:type="dxa"/>
            <w:bottom w:w="0" w:type="dxa"/>
            <w:right w:w="108" w:type="dxa"/>
          </w:tblCellMar>
        </w:tblPrEx>
        <w:trPr>
          <w:trHeight w:val="342" w:hRule="atLeast"/>
        </w:trPr>
        <w:tc>
          <w:tcPr>
            <w:tcW w:w="494" w:type="dxa"/>
            <w:tcBorders>
              <w:top w:val="nil"/>
              <w:left w:val="single" w:color="auto" w:sz="8" w:space="0"/>
              <w:bottom w:val="single" w:color="auto" w:sz="8"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2075" w:type="dxa"/>
            <w:tcBorders>
              <w:top w:val="nil"/>
              <w:left w:val="nil"/>
              <w:bottom w:val="single" w:color="auto" w:sz="8"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辅材</w:t>
            </w:r>
          </w:p>
        </w:tc>
        <w:tc>
          <w:tcPr>
            <w:tcW w:w="1106" w:type="dxa"/>
            <w:tcBorders>
              <w:top w:val="nil"/>
              <w:left w:val="nil"/>
              <w:bottom w:val="single" w:color="auto" w:sz="8"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国产</w:t>
            </w:r>
          </w:p>
        </w:tc>
        <w:tc>
          <w:tcPr>
            <w:tcW w:w="3198" w:type="dxa"/>
            <w:tcBorders>
              <w:top w:val="nil"/>
              <w:left w:val="nil"/>
              <w:bottom w:val="single" w:color="auto" w:sz="8" w:space="0"/>
              <w:right w:val="single" w:color="auto" w:sz="4" w:space="0"/>
            </w:tcBorders>
            <w:vAlign w:val="center"/>
          </w:tcPr>
          <w:p>
            <w:pPr>
              <w:widowControl/>
              <w:rPr>
                <w:rFonts w:hAnsi="宋体" w:cs="宋体"/>
                <w:color w:val="000000"/>
                <w:sz w:val="21"/>
                <w:szCs w:val="21"/>
              </w:rPr>
            </w:pPr>
            <w:r>
              <w:rPr>
                <w:rFonts w:hint="eastAsia" w:hAnsi="宋体" w:cs="宋体"/>
                <w:color w:val="000000"/>
                <w:sz w:val="21"/>
                <w:szCs w:val="21"/>
              </w:rPr>
              <w:t>网络光纤材料</w:t>
            </w:r>
          </w:p>
        </w:tc>
        <w:tc>
          <w:tcPr>
            <w:tcW w:w="720" w:type="dxa"/>
            <w:tcBorders>
              <w:top w:val="nil"/>
              <w:left w:val="nil"/>
              <w:bottom w:val="single" w:color="auto" w:sz="8"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批</w:t>
            </w:r>
          </w:p>
        </w:tc>
        <w:tc>
          <w:tcPr>
            <w:tcW w:w="603" w:type="dxa"/>
            <w:tcBorders>
              <w:top w:val="nil"/>
              <w:left w:val="nil"/>
              <w:bottom w:val="single" w:color="auto" w:sz="8"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1</w:t>
            </w:r>
          </w:p>
        </w:tc>
        <w:tc>
          <w:tcPr>
            <w:tcW w:w="1209" w:type="dxa"/>
            <w:tcBorders>
              <w:top w:val="nil"/>
              <w:left w:val="nil"/>
              <w:bottom w:val="single" w:color="auto" w:sz="8" w:space="0"/>
              <w:right w:val="single" w:color="auto" w:sz="8" w:space="0"/>
            </w:tcBorders>
            <w:vAlign w:val="center"/>
          </w:tcPr>
          <w:p>
            <w:pPr>
              <w:widowControl/>
              <w:rPr>
                <w:rFonts w:hAnsi="宋体" w:cs="宋体"/>
                <w:color w:val="000000"/>
                <w:sz w:val="21"/>
                <w:szCs w:val="21"/>
              </w:rPr>
            </w:pPr>
            <w:r>
              <w:rPr>
                <w:rFonts w:hint="eastAsia" w:hAnsi="宋体" w:cs="宋体"/>
                <w:color w:val="000000"/>
                <w:sz w:val="21"/>
                <w:szCs w:val="21"/>
              </w:rPr>
              <w:t>　</w:t>
            </w:r>
          </w:p>
        </w:tc>
      </w:tr>
    </w:tbl>
    <w:p/>
    <w:p>
      <w:pPr>
        <w:pStyle w:val="2"/>
        <w:numPr>
          <w:ilvl w:val="0"/>
          <w:numId w:val="2"/>
        </w:numPr>
        <w:spacing w:before="0" w:after="0" w:line="360" w:lineRule="auto"/>
        <w:rPr>
          <w:rFonts w:hAnsi="宋体"/>
          <w:sz w:val="32"/>
          <w:szCs w:val="32"/>
        </w:rPr>
      </w:pPr>
      <w:r>
        <w:rPr>
          <w:rFonts w:hint="eastAsia" w:hAnsi="宋体"/>
          <w:sz w:val="32"/>
          <w:szCs w:val="32"/>
        </w:rPr>
        <w:t>商务要求</w:t>
      </w:r>
    </w:p>
    <w:p>
      <w:pPr>
        <w:pStyle w:val="78"/>
        <w:numPr>
          <w:ilvl w:val="0"/>
          <w:numId w:val="4"/>
        </w:numPr>
        <w:spacing w:line="360" w:lineRule="auto"/>
        <w:ind w:left="0" w:firstLine="0" w:firstLineChars="0"/>
        <w:rPr>
          <w:rFonts w:asciiTheme="minorEastAsia" w:hAnsiTheme="minorEastAsia" w:eastAsiaTheme="minorEastAsia"/>
          <w:sz w:val="24"/>
          <w:szCs w:val="24"/>
        </w:rPr>
      </w:pPr>
      <w:r>
        <w:rPr>
          <w:rFonts w:hint="eastAsia"/>
          <w:sz w:val="24"/>
          <w:szCs w:val="24"/>
        </w:rPr>
        <w:t>打</w:t>
      </w:r>
      <w:r>
        <w:rPr>
          <w:rFonts w:hint="eastAsia" w:asciiTheme="minorEastAsia" w:hAnsiTheme="minorEastAsia" w:eastAsiaTheme="minorEastAsia"/>
          <w:sz w:val="24"/>
          <w:szCs w:val="24"/>
        </w:rPr>
        <w:t>★的参数必须满足，以提供的检测报告资料为准，否则视为废标。</w:t>
      </w:r>
    </w:p>
    <w:p>
      <w:pPr>
        <w:pStyle w:val="78"/>
        <w:numPr>
          <w:ilvl w:val="0"/>
          <w:numId w:val="4"/>
        </w:numPr>
        <w:spacing w:line="360" w:lineRule="auto"/>
        <w:ind w:left="0" w:firstLine="0" w:firstLineChars="0"/>
        <w:rPr>
          <w:rFonts w:hint="eastAsia"/>
          <w:sz w:val="24"/>
          <w:szCs w:val="24"/>
        </w:rPr>
      </w:pPr>
      <w:r>
        <w:rPr>
          <w:rFonts w:hint="eastAsia"/>
          <w:sz w:val="24"/>
          <w:szCs w:val="24"/>
        </w:rPr>
        <w:t>需提供主要设备厂商（高清卡口抓拍单元、平板型测速雷达、平台软件）针对本项目的授权书及三年质保函。</w:t>
      </w:r>
    </w:p>
    <w:p>
      <w:pPr>
        <w:pStyle w:val="78"/>
        <w:numPr>
          <w:ilvl w:val="0"/>
          <w:numId w:val="4"/>
        </w:numPr>
        <w:spacing w:line="360" w:lineRule="auto"/>
        <w:ind w:left="0" w:firstLine="0" w:firstLineChars="0"/>
        <w:rPr>
          <w:sz w:val="24"/>
          <w:szCs w:val="24"/>
        </w:rPr>
      </w:pPr>
      <w:r>
        <w:rPr>
          <w:rFonts w:hint="eastAsia" w:hAnsi="宋体"/>
          <w:sz w:val="24"/>
          <w:szCs w:val="28"/>
        </w:rPr>
        <w:t>谈判供应商必须具备电子与建筑智能化工程承包三级及以上资质。</w:t>
      </w:r>
    </w:p>
    <w:p>
      <w:pPr>
        <w:pStyle w:val="2"/>
        <w:numPr>
          <w:ilvl w:val="0"/>
          <w:numId w:val="2"/>
        </w:numPr>
        <w:spacing w:before="0" w:after="0" w:line="360" w:lineRule="auto"/>
        <w:rPr>
          <w:rFonts w:hAnsi="宋体"/>
          <w:sz w:val="32"/>
          <w:szCs w:val="32"/>
        </w:rPr>
      </w:pPr>
      <w:r>
        <w:rPr>
          <w:rFonts w:hint="eastAsia" w:hAnsi="宋体"/>
          <w:sz w:val="32"/>
          <w:szCs w:val="32"/>
        </w:rPr>
        <w:t>交付期和质保期</w:t>
      </w:r>
    </w:p>
    <w:p>
      <w:pPr>
        <w:numPr>
          <w:ilvl w:val="0"/>
          <w:numId w:val="5"/>
        </w:numPr>
        <w:spacing w:line="360" w:lineRule="auto"/>
        <w:rPr>
          <w:rFonts w:hAnsi="宋体"/>
          <w:sz w:val="24"/>
          <w:szCs w:val="24"/>
        </w:rPr>
      </w:pPr>
      <w:r>
        <w:rPr>
          <w:rFonts w:hint="eastAsia" w:hAnsi="宋体"/>
          <w:sz w:val="24"/>
          <w:szCs w:val="24"/>
        </w:rPr>
        <w:t>交付期：合同后</w:t>
      </w:r>
      <w:r>
        <w:rPr>
          <w:rFonts w:hint="eastAsia" w:hAnsi="宋体"/>
          <w:sz w:val="24"/>
          <w:szCs w:val="24"/>
          <w:u w:val="single"/>
        </w:rPr>
        <w:t xml:space="preserve"> </w:t>
      </w:r>
      <w:r>
        <w:rPr>
          <w:rFonts w:hint="eastAsia" w:hAnsi="宋体"/>
          <w:color w:val="FF0000"/>
          <w:sz w:val="24"/>
          <w:szCs w:val="24"/>
          <w:u w:val="single"/>
        </w:rPr>
        <w:t xml:space="preserve">30 </w:t>
      </w:r>
      <w:r>
        <w:rPr>
          <w:rFonts w:hint="eastAsia" w:hAnsi="宋体"/>
          <w:sz w:val="24"/>
          <w:szCs w:val="24"/>
        </w:rPr>
        <w:t>个工作日内完成供货、安装、调试交采购人使用。</w:t>
      </w:r>
    </w:p>
    <w:p>
      <w:pPr>
        <w:numPr>
          <w:ilvl w:val="0"/>
          <w:numId w:val="5"/>
        </w:numPr>
        <w:spacing w:line="360" w:lineRule="auto"/>
        <w:rPr>
          <w:rFonts w:hAnsi="宋体"/>
          <w:sz w:val="24"/>
          <w:szCs w:val="24"/>
        </w:rPr>
      </w:pPr>
      <w:r>
        <w:rPr>
          <w:rFonts w:hint="eastAsia" w:hAnsi="宋体"/>
          <w:sz w:val="24"/>
          <w:szCs w:val="24"/>
        </w:rPr>
        <w:t>质保期：提供</w:t>
      </w:r>
      <w:r>
        <w:rPr>
          <w:rFonts w:hint="eastAsia" w:hAnsi="宋体"/>
          <w:color w:val="FF0000"/>
          <w:sz w:val="24"/>
          <w:szCs w:val="24"/>
          <w:u w:val="single"/>
        </w:rPr>
        <w:t xml:space="preserve"> 三</w:t>
      </w:r>
      <w:r>
        <w:rPr>
          <w:rFonts w:hint="eastAsia" w:hAnsi="宋体"/>
          <w:sz w:val="24"/>
          <w:szCs w:val="24"/>
        </w:rPr>
        <w:t>年设备免费质保服务。</w:t>
      </w:r>
    </w:p>
    <w:bookmarkEnd w:id="70"/>
    <w:p>
      <w:pPr>
        <w:pStyle w:val="2"/>
        <w:spacing w:line="360" w:lineRule="auto"/>
        <w:jc w:val="center"/>
        <w:rPr>
          <w:rFonts w:hAnsi="宋体"/>
          <w:sz w:val="24"/>
          <w:szCs w:val="24"/>
        </w:rPr>
      </w:pPr>
      <w:r>
        <w:rPr>
          <w:rFonts w:hint="eastAsia" w:hAnsi="宋体"/>
          <w:sz w:val="24"/>
          <w:szCs w:val="24"/>
        </w:rPr>
        <w:br w:type="page"/>
      </w:r>
    </w:p>
    <w:p>
      <w:pPr>
        <w:pStyle w:val="2"/>
        <w:spacing w:line="360" w:lineRule="auto"/>
        <w:jc w:val="center"/>
        <w:rPr>
          <w:rFonts w:hAnsi="宋体"/>
        </w:rPr>
      </w:pPr>
      <w:bookmarkStart w:id="71" w:name="_Toc16628"/>
      <w:r>
        <w:rPr>
          <w:rFonts w:hint="eastAsia" w:hAnsi="宋体"/>
        </w:rPr>
        <w:t>第三章 合同条款</w:t>
      </w:r>
      <w:bookmarkEnd w:id="71"/>
    </w:p>
    <w:bookmarkEnd w:id="69"/>
    <w:p>
      <w:pPr>
        <w:spacing w:line="360" w:lineRule="auto"/>
        <w:rPr>
          <w:rFonts w:hAnsi="宋体"/>
          <w:sz w:val="28"/>
          <w:szCs w:val="28"/>
        </w:rPr>
      </w:pPr>
      <w:bookmarkStart w:id="72" w:name="_Toc279410005"/>
      <w:r>
        <w:rPr>
          <w:rFonts w:hint="eastAsia" w:hAnsi="宋体"/>
        </w:rPr>
        <w:t xml:space="preserve">      </w:t>
      </w:r>
      <w:r>
        <w:rPr>
          <w:rFonts w:hint="eastAsia" w:hAnsi="宋体"/>
          <w:sz w:val="28"/>
          <w:szCs w:val="28"/>
        </w:rPr>
        <w:t xml:space="preserve">        </w:t>
      </w:r>
      <w:r>
        <w:rPr>
          <w:rFonts w:hint="eastAsia" w:hAnsi="宋体"/>
          <w:b/>
          <w:bCs/>
          <w:sz w:val="36"/>
          <w:szCs w:val="36"/>
        </w:rPr>
        <w:t xml:space="preserve">      货物采购合同</w:t>
      </w:r>
    </w:p>
    <w:p>
      <w:pPr>
        <w:spacing w:line="360" w:lineRule="auto"/>
        <w:rPr>
          <w:rFonts w:hAnsi="宋体"/>
          <w:sz w:val="28"/>
          <w:szCs w:val="28"/>
        </w:rPr>
      </w:pPr>
      <w:r>
        <w:rPr>
          <w:rFonts w:hint="eastAsia" w:hAnsi="宋体"/>
          <w:sz w:val="28"/>
          <w:szCs w:val="28"/>
        </w:rPr>
        <w:t xml:space="preserve">                                            </w:t>
      </w:r>
      <w:r>
        <w:rPr>
          <w:rFonts w:hint="eastAsia" w:hAnsi="宋体"/>
          <w:bCs/>
          <w:szCs w:val="21"/>
        </w:rPr>
        <w:t>合同编号</w:t>
      </w:r>
      <w:r>
        <w:rPr>
          <w:rFonts w:hint="eastAsia" w:hAnsi="宋体"/>
          <w:sz w:val="28"/>
          <w:szCs w:val="28"/>
        </w:rPr>
        <w:t>：</w:t>
      </w:r>
    </w:p>
    <w:p>
      <w:pPr>
        <w:snapToGrid w:val="0"/>
        <w:spacing w:line="360" w:lineRule="auto"/>
        <w:rPr>
          <w:rFonts w:hAnsi="宋体"/>
          <w:b/>
          <w:bCs/>
          <w:sz w:val="24"/>
          <w:szCs w:val="24"/>
        </w:rPr>
      </w:pPr>
      <w:r>
        <w:rPr>
          <w:rFonts w:hint="eastAsia" w:hAnsi="宋体"/>
          <w:b/>
          <w:bCs/>
          <w:sz w:val="24"/>
          <w:szCs w:val="24"/>
        </w:rPr>
        <w:t>买方：南京审计大学（以下称“甲方”）</w:t>
      </w:r>
    </w:p>
    <w:p>
      <w:pPr>
        <w:snapToGrid w:val="0"/>
        <w:spacing w:line="360" w:lineRule="auto"/>
        <w:rPr>
          <w:rFonts w:hAnsi="宋体"/>
          <w:b/>
          <w:bCs/>
          <w:sz w:val="24"/>
          <w:szCs w:val="24"/>
        </w:rPr>
      </w:pPr>
      <w:r>
        <w:rPr>
          <w:rFonts w:hint="eastAsia" w:hAnsi="宋体"/>
          <w:b/>
          <w:bCs/>
          <w:sz w:val="24"/>
          <w:szCs w:val="24"/>
        </w:rPr>
        <w:t>卖方：</w:t>
      </w:r>
      <w:r>
        <w:rPr>
          <w:rFonts w:hint="eastAsia" w:hAnsi="宋体"/>
          <w:b/>
          <w:bCs/>
          <w:sz w:val="24"/>
          <w:szCs w:val="24"/>
          <w:u w:val="single"/>
        </w:rPr>
        <w:t xml:space="preserve">             </w:t>
      </w:r>
      <w:r>
        <w:rPr>
          <w:rFonts w:hint="eastAsia" w:hAnsi="宋体"/>
          <w:b/>
          <w:bCs/>
          <w:sz w:val="24"/>
          <w:szCs w:val="24"/>
        </w:rPr>
        <w:t>（以下称“乙方”）</w:t>
      </w:r>
    </w:p>
    <w:p>
      <w:pPr>
        <w:spacing w:line="360" w:lineRule="auto"/>
        <w:rPr>
          <w:rFonts w:hAnsi="宋体"/>
          <w:sz w:val="24"/>
          <w:szCs w:val="24"/>
        </w:rPr>
      </w:pPr>
      <w:r>
        <w:rPr>
          <w:rFonts w:hint="eastAsia" w:hAnsi="宋体"/>
          <w:sz w:val="24"/>
          <w:szCs w:val="24"/>
        </w:rPr>
        <w:t xml:space="preserve">    甲、乙双方依据《中华人民共和国合同法》及相关法律法规的规定，本着平等自愿、互惠互利、友好协商的原则，就甲方购买乙方货物事宜达成如下协议，以资信守：</w:t>
      </w:r>
    </w:p>
    <w:p>
      <w:pPr>
        <w:spacing w:line="360" w:lineRule="auto"/>
        <w:ind w:firstLine="480" w:firstLineChars="200"/>
        <w:rPr>
          <w:rFonts w:hAnsi="宋体"/>
          <w:sz w:val="24"/>
          <w:szCs w:val="24"/>
        </w:rPr>
      </w:pPr>
      <w:r>
        <w:rPr>
          <w:rFonts w:hint="eastAsia" w:hAnsi="宋体"/>
          <w:sz w:val="24"/>
          <w:szCs w:val="24"/>
        </w:rPr>
        <w:t>一、</w:t>
      </w:r>
      <w:r>
        <w:rPr>
          <w:rFonts w:hint="eastAsia" w:hAnsi="宋体"/>
          <w:b/>
          <w:bCs/>
          <w:sz w:val="24"/>
          <w:szCs w:val="24"/>
        </w:rPr>
        <w:t>标的</w:t>
      </w:r>
    </w:p>
    <w:tbl>
      <w:tblPr>
        <w:tblStyle w:val="45"/>
        <w:tblpPr w:leftFromText="180" w:rightFromText="180" w:vertAnchor="text" w:tblpXSpec="center" w:tblpY="217"/>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45"/>
        <w:gridCol w:w="1984"/>
        <w:gridCol w:w="851"/>
        <w:gridCol w:w="729"/>
        <w:gridCol w:w="810"/>
        <w:gridCol w:w="91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序号</w:t>
            </w:r>
          </w:p>
        </w:tc>
        <w:tc>
          <w:tcPr>
            <w:tcW w:w="1745" w:type="dxa"/>
            <w:vAlign w:val="center"/>
          </w:tcPr>
          <w:p>
            <w:pPr>
              <w:spacing w:line="360" w:lineRule="auto"/>
              <w:jc w:val="center"/>
              <w:rPr>
                <w:rFonts w:hAnsi="宋体"/>
                <w:szCs w:val="21"/>
              </w:rPr>
            </w:pPr>
            <w:r>
              <w:rPr>
                <w:rFonts w:hint="eastAsia" w:hAnsi="宋体"/>
                <w:szCs w:val="21"/>
              </w:rPr>
              <w:t>货物名称</w:t>
            </w:r>
          </w:p>
        </w:tc>
        <w:tc>
          <w:tcPr>
            <w:tcW w:w="1984" w:type="dxa"/>
            <w:vAlign w:val="center"/>
          </w:tcPr>
          <w:p>
            <w:pPr>
              <w:spacing w:line="360" w:lineRule="auto"/>
              <w:jc w:val="center"/>
              <w:rPr>
                <w:rFonts w:hAnsi="宋体"/>
                <w:szCs w:val="21"/>
              </w:rPr>
            </w:pPr>
            <w:r>
              <w:rPr>
                <w:rFonts w:hint="eastAsia" w:hAnsi="宋体"/>
                <w:szCs w:val="21"/>
              </w:rPr>
              <w:t>质量标准（含型号、规格及配置说明）</w:t>
            </w:r>
          </w:p>
        </w:tc>
        <w:tc>
          <w:tcPr>
            <w:tcW w:w="851" w:type="dxa"/>
            <w:vAlign w:val="center"/>
          </w:tcPr>
          <w:p>
            <w:pPr>
              <w:spacing w:line="360" w:lineRule="auto"/>
              <w:jc w:val="center"/>
              <w:rPr>
                <w:rFonts w:hAnsi="宋体"/>
                <w:szCs w:val="21"/>
              </w:rPr>
            </w:pPr>
            <w:r>
              <w:rPr>
                <w:rFonts w:hint="eastAsia" w:hAnsi="宋体"/>
                <w:szCs w:val="21"/>
              </w:rPr>
              <w:t>单位</w:t>
            </w:r>
          </w:p>
        </w:tc>
        <w:tc>
          <w:tcPr>
            <w:tcW w:w="729" w:type="dxa"/>
            <w:vAlign w:val="center"/>
          </w:tcPr>
          <w:p>
            <w:pPr>
              <w:spacing w:line="360" w:lineRule="auto"/>
              <w:jc w:val="center"/>
              <w:rPr>
                <w:rFonts w:hAnsi="宋体"/>
                <w:szCs w:val="21"/>
              </w:rPr>
            </w:pPr>
            <w:r>
              <w:rPr>
                <w:rFonts w:hint="eastAsia" w:hAnsi="宋体"/>
                <w:szCs w:val="21"/>
              </w:rPr>
              <w:t>数量</w:t>
            </w:r>
          </w:p>
        </w:tc>
        <w:tc>
          <w:tcPr>
            <w:tcW w:w="810" w:type="dxa"/>
            <w:vAlign w:val="center"/>
          </w:tcPr>
          <w:p>
            <w:pPr>
              <w:spacing w:line="360" w:lineRule="auto"/>
              <w:jc w:val="center"/>
              <w:rPr>
                <w:rFonts w:hAnsi="宋体"/>
                <w:szCs w:val="21"/>
              </w:rPr>
            </w:pPr>
            <w:r>
              <w:rPr>
                <w:rFonts w:hint="eastAsia" w:hAnsi="宋体"/>
                <w:szCs w:val="21"/>
              </w:rPr>
              <w:t>单价</w:t>
            </w:r>
          </w:p>
        </w:tc>
        <w:tc>
          <w:tcPr>
            <w:tcW w:w="915" w:type="dxa"/>
            <w:vAlign w:val="center"/>
          </w:tcPr>
          <w:p>
            <w:pPr>
              <w:spacing w:line="360" w:lineRule="auto"/>
              <w:jc w:val="center"/>
              <w:rPr>
                <w:rFonts w:hAnsi="宋体"/>
                <w:szCs w:val="21"/>
              </w:rPr>
            </w:pPr>
            <w:r>
              <w:rPr>
                <w:rFonts w:hint="eastAsia" w:hAnsi="宋体"/>
                <w:szCs w:val="21"/>
              </w:rPr>
              <w:t>总 价</w:t>
            </w:r>
          </w:p>
        </w:tc>
        <w:tc>
          <w:tcPr>
            <w:tcW w:w="1363" w:type="dxa"/>
          </w:tcPr>
          <w:p>
            <w:pPr>
              <w:spacing w:line="360" w:lineRule="auto"/>
              <w:jc w:val="center"/>
              <w:rPr>
                <w:rFonts w:hAnsi="宋体"/>
                <w:szCs w:val="21"/>
              </w:rPr>
            </w:pPr>
            <w:r>
              <w:rPr>
                <w:rFonts w:hint="eastAsia"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1</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2</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3</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4</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3" w:hRule="atLeast"/>
        </w:trPr>
        <w:tc>
          <w:tcPr>
            <w:tcW w:w="534" w:type="dxa"/>
            <w:vAlign w:val="center"/>
          </w:tcPr>
          <w:p>
            <w:pPr>
              <w:spacing w:line="360" w:lineRule="auto"/>
              <w:jc w:val="center"/>
              <w:rPr>
                <w:rFonts w:hAnsi="宋体"/>
                <w:szCs w:val="21"/>
              </w:rPr>
            </w:pPr>
            <w:r>
              <w:rPr>
                <w:rFonts w:hint="eastAsia" w:hAnsi="宋体"/>
                <w:szCs w:val="21"/>
              </w:rPr>
              <w:t>5</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8931" w:type="dxa"/>
            <w:gridSpan w:val="8"/>
            <w:vAlign w:val="center"/>
          </w:tcPr>
          <w:p>
            <w:pPr>
              <w:spacing w:line="360" w:lineRule="auto"/>
              <w:jc w:val="center"/>
              <w:rPr>
                <w:rFonts w:hAnsi="宋体"/>
                <w:szCs w:val="21"/>
              </w:rPr>
            </w:pPr>
            <w:r>
              <w:rPr>
                <w:rFonts w:hint="eastAsia" w:hAnsi="宋体"/>
                <w:szCs w:val="21"/>
              </w:rPr>
              <w:t>以上【   】项共计金额：￥</w:t>
            </w:r>
            <w:r>
              <w:rPr>
                <w:rFonts w:hint="eastAsia" w:hAnsi="宋体"/>
                <w:szCs w:val="21"/>
                <w:u w:val="single"/>
              </w:rPr>
              <w:t xml:space="preserve">          </w:t>
            </w:r>
            <w:r>
              <w:rPr>
                <w:rFonts w:hint="eastAsia" w:hAnsi="宋体"/>
                <w:szCs w:val="21"/>
              </w:rPr>
              <w:t>元（人民币大写：</w:t>
            </w:r>
            <w:r>
              <w:rPr>
                <w:rFonts w:hint="eastAsia" w:hAnsi="宋体"/>
                <w:szCs w:val="21"/>
                <w:u w:val="single"/>
              </w:rPr>
              <w:t xml:space="preserve">                          </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8931" w:type="dxa"/>
            <w:gridSpan w:val="8"/>
            <w:vAlign w:val="center"/>
          </w:tcPr>
          <w:p>
            <w:pPr>
              <w:spacing w:line="360" w:lineRule="auto"/>
              <w:jc w:val="center"/>
              <w:rPr>
                <w:rFonts w:hAnsi="宋体"/>
                <w:szCs w:val="21"/>
              </w:rPr>
            </w:pPr>
            <w:r>
              <w:rPr>
                <w:rFonts w:hint="eastAsia" w:hAnsi="宋体"/>
                <w:szCs w:val="21"/>
              </w:rPr>
              <w:t>注：货币均为人民币，单价、总价均为含税价。</w:t>
            </w:r>
          </w:p>
        </w:tc>
      </w:tr>
    </w:tbl>
    <w:p>
      <w:pPr>
        <w:spacing w:line="360" w:lineRule="auto"/>
        <w:ind w:firstLine="480" w:firstLineChars="200"/>
        <w:rPr>
          <w:rFonts w:hAnsi="宋体"/>
          <w:sz w:val="24"/>
          <w:szCs w:val="24"/>
        </w:rPr>
      </w:pPr>
      <w:r>
        <w:rPr>
          <w:rFonts w:hint="eastAsia" w:hAnsi="宋体"/>
          <w:sz w:val="24"/>
          <w:szCs w:val="24"/>
        </w:rPr>
        <w:t xml:space="preserve">          </w:t>
      </w:r>
    </w:p>
    <w:p>
      <w:pPr>
        <w:spacing w:line="360" w:lineRule="auto"/>
        <w:ind w:firstLine="482" w:firstLineChars="200"/>
        <w:rPr>
          <w:rFonts w:hAnsi="宋体"/>
          <w:sz w:val="24"/>
          <w:szCs w:val="24"/>
        </w:rPr>
      </w:pPr>
      <w:r>
        <w:rPr>
          <w:rFonts w:hint="eastAsia" w:hAnsi="宋体"/>
          <w:b/>
          <w:bCs/>
          <w:sz w:val="24"/>
          <w:szCs w:val="24"/>
        </w:rPr>
        <w:t>二、合同总价款</w:t>
      </w:r>
    </w:p>
    <w:p>
      <w:pPr>
        <w:snapToGrid w:val="0"/>
        <w:spacing w:line="360" w:lineRule="auto"/>
        <w:ind w:right="-488" w:rightChars="-244" w:firstLine="398" w:firstLineChars="166"/>
        <w:rPr>
          <w:rFonts w:hAnsi="宋体"/>
          <w:sz w:val="24"/>
          <w:szCs w:val="24"/>
        </w:rPr>
      </w:pPr>
      <w:r>
        <w:rPr>
          <w:rFonts w:hint="eastAsia" w:hAnsi="宋体"/>
          <w:bCs/>
          <w:sz w:val="24"/>
          <w:szCs w:val="24"/>
        </w:rPr>
        <w:t>2.1 本合同货物总价款（含税）：</w:t>
      </w:r>
      <w:r>
        <w:rPr>
          <w:rFonts w:hint="eastAsia" w:hAnsi="宋体"/>
          <w:b/>
          <w:bCs/>
          <w:sz w:val="24"/>
          <w:szCs w:val="24"/>
        </w:rPr>
        <w:t>￥</w:t>
      </w:r>
      <w:r>
        <w:rPr>
          <w:rFonts w:hint="eastAsia" w:hAnsi="宋体"/>
          <w:sz w:val="24"/>
          <w:szCs w:val="24"/>
          <w:u w:val="single"/>
        </w:rPr>
        <w:t xml:space="preserve">      </w:t>
      </w:r>
      <w:r>
        <w:rPr>
          <w:rFonts w:hint="eastAsia" w:hAnsi="宋体"/>
          <w:sz w:val="24"/>
          <w:szCs w:val="24"/>
        </w:rPr>
        <w:t>元（</w:t>
      </w:r>
      <w:r>
        <w:rPr>
          <w:rFonts w:hint="eastAsia" w:hAnsi="宋体"/>
          <w:bCs/>
          <w:sz w:val="24"/>
          <w:szCs w:val="24"/>
        </w:rPr>
        <w:t>人民币</w:t>
      </w:r>
      <w:r>
        <w:rPr>
          <w:rFonts w:hint="eastAsia" w:hAnsi="宋体"/>
          <w:sz w:val="24"/>
          <w:szCs w:val="24"/>
        </w:rPr>
        <w:t>大写：</w:t>
      </w:r>
      <w:r>
        <w:rPr>
          <w:rFonts w:hint="eastAsia" w:hAnsi="宋体"/>
          <w:sz w:val="24"/>
          <w:szCs w:val="24"/>
          <w:u w:val="single"/>
        </w:rPr>
        <w:t xml:space="preserve">         </w:t>
      </w:r>
      <w:r>
        <w:rPr>
          <w:rFonts w:hint="eastAsia" w:hAnsi="宋体"/>
          <w:sz w:val="24"/>
          <w:szCs w:val="24"/>
        </w:rPr>
        <w:t>）。实际价款以最终数量及合同单价按实结算。</w:t>
      </w:r>
    </w:p>
    <w:p>
      <w:pPr>
        <w:snapToGrid w:val="0"/>
        <w:spacing w:line="360" w:lineRule="auto"/>
        <w:ind w:firstLine="480" w:firstLineChars="200"/>
        <w:rPr>
          <w:rFonts w:hAnsi="宋体"/>
          <w:sz w:val="24"/>
          <w:szCs w:val="24"/>
        </w:rPr>
      </w:pPr>
      <w:r>
        <w:rPr>
          <w:rFonts w:hint="eastAsia" w:hAnsi="宋体"/>
          <w:color w:val="FF0000"/>
          <w:sz w:val="24"/>
          <w:szCs w:val="24"/>
        </w:rPr>
        <w:t>2.2 该价款</w:t>
      </w:r>
      <w:r>
        <w:rPr>
          <w:rFonts w:hint="eastAsia" w:hAnsi="宋体"/>
          <w:sz w:val="24"/>
          <w:szCs w:val="24"/>
        </w:rPr>
        <w:t>包含乙方将货物运至甲方指定交货地点并交付给甲方之前的所有费用（包括但不限于：成本费、包装费、检测费、运输费、装卸费、保险费、利润、税金、安装费、政策性文件规定及合同包含的所有风险、责任等各项应有费用）。</w:t>
      </w:r>
    </w:p>
    <w:p>
      <w:pPr>
        <w:spacing w:line="360" w:lineRule="auto"/>
        <w:ind w:firstLine="480" w:firstLineChars="200"/>
        <w:rPr>
          <w:rFonts w:hAnsi="宋体"/>
          <w:b/>
          <w:bCs/>
          <w:sz w:val="24"/>
          <w:szCs w:val="24"/>
        </w:rPr>
      </w:pPr>
      <w:r>
        <w:rPr>
          <w:rFonts w:hint="eastAsia" w:hAnsi="宋体"/>
          <w:sz w:val="24"/>
          <w:szCs w:val="24"/>
        </w:rPr>
        <w:t>三、</w:t>
      </w:r>
      <w:r>
        <w:rPr>
          <w:rFonts w:hint="eastAsia" w:hAnsi="宋体"/>
          <w:b/>
          <w:bCs/>
          <w:sz w:val="24"/>
          <w:szCs w:val="24"/>
        </w:rPr>
        <w:t>货物交付</w:t>
      </w:r>
    </w:p>
    <w:p>
      <w:pPr>
        <w:spacing w:line="360" w:lineRule="auto"/>
        <w:ind w:left="400" w:leftChars="200"/>
        <w:rPr>
          <w:rFonts w:hAnsi="宋体"/>
          <w:sz w:val="24"/>
          <w:szCs w:val="24"/>
        </w:rPr>
      </w:pPr>
      <w:r>
        <w:rPr>
          <w:rFonts w:hint="eastAsia" w:hAnsi="宋体"/>
          <w:sz w:val="24"/>
          <w:szCs w:val="24"/>
        </w:rPr>
        <w:t>3.1 交货时间：</w:t>
      </w:r>
    </w:p>
    <w:p>
      <w:pPr>
        <w:spacing w:line="360" w:lineRule="auto"/>
        <w:ind w:left="400" w:leftChars="200" w:firstLine="360" w:firstLineChars="150"/>
        <w:rPr>
          <w:rFonts w:hAnsi="宋体"/>
          <w:sz w:val="24"/>
          <w:szCs w:val="24"/>
        </w:rPr>
      </w:pPr>
      <w:r>
        <w:rPr>
          <w:rFonts w:hint="eastAsia" w:hAnsi="宋体"/>
          <w:sz w:val="24"/>
          <w:szCs w:val="24"/>
          <w:highlight w:val="yellow"/>
        </w:rPr>
        <w:t>本合同签订后【 】个工作日内全部交货、安装调试完毕。</w:t>
      </w:r>
    </w:p>
    <w:p>
      <w:pPr>
        <w:spacing w:line="360" w:lineRule="auto"/>
        <w:ind w:left="400" w:leftChars="200"/>
        <w:rPr>
          <w:rFonts w:hAnsi="宋体"/>
          <w:sz w:val="24"/>
          <w:szCs w:val="24"/>
        </w:rPr>
      </w:pPr>
      <w:r>
        <w:rPr>
          <w:rFonts w:hint="eastAsia" w:hAnsi="宋体"/>
          <w:sz w:val="24"/>
          <w:szCs w:val="24"/>
        </w:rPr>
        <w:t>3.2 交货地点：</w:t>
      </w:r>
      <w:r>
        <w:rPr>
          <w:rFonts w:hint="eastAsia" w:hAnsi="宋体"/>
          <w:sz w:val="24"/>
          <w:szCs w:val="24"/>
          <w:u w:val="single"/>
        </w:rPr>
        <w:t xml:space="preserve">南京审计大学浦口校区 </w:t>
      </w:r>
      <w:r>
        <w:rPr>
          <w:rFonts w:hint="eastAsia" w:hAnsi="宋体"/>
          <w:sz w:val="24"/>
          <w:szCs w:val="24"/>
        </w:rPr>
        <w:t>。</w:t>
      </w:r>
    </w:p>
    <w:p>
      <w:pPr>
        <w:spacing w:line="360" w:lineRule="auto"/>
        <w:ind w:left="400" w:leftChars="200"/>
        <w:rPr>
          <w:rFonts w:hAnsi="宋体"/>
          <w:sz w:val="24"/>
          <w:szCs w:val="24"/>
        </w:rPr>
      </w:pPr>
      <w:r>
        <w:rPr>
          <w:rFonts w:hint="eastAsia" w:hAnsi="宋体"/>
          <w:sz w:val="24"/>
          <w:szCs w:val="24"/>
        </w:rPr>
        <w:t>3.3 交货方式：货物包装应按国家标准规定执行。由于包装不善引起的货物锈蚀、损坏和损失均由乙方承担。乙方负责选择运输方式和运输公司，运输途中的风险及费用由乙方承担。</w:t>
      </w:r>
    </w:p>
    <w:p>
      <w:pPr>
        <w:spacing w:line="360" w:lineRule="auto"/>
        <w:ind w:firstLine="482" w:firstLineChars="200"/>
        <w:rPr>
          <w:rFonts w:hAnsi="宋体"/>
          <w:sz w:val="24"/>
          <w:szCs w:val="24"/>
        </w:rPr>
      </w:pPr>
      <w:r>
        <w:rPr>
          <w:rFonts w:hint="eastAsia" w:hAnsi="宋体"/>
          <w:b/>
          <w:bCs/>
          <w:sz w:val="24"/>
          <w:szCs w:val="24"/>
        </w:rPr>
        <w:t>四、履约保证金及货款支付</w:t>
      </w:r>
    </w:p>
    <w:p>
      <w:pPr>
        <w:spacing w:line="360" w:lineRule="auto"/>
        <w:ind w:firstLine="480" w:firstLineChars="200"/>
        <w:rPr>
          <w:rFonts w:hAnsi="宋体"/>
          <w:sz w:val="24"/>
          <w:szCs w:val="24"/>
        </w:rPr>
      </w:pPr>
      <w:r>
        <w:rPr>
          <w:rFonts w:hint="eastAsia" w:hAnsi="宋体"/>
          <w:sz w:val="24"/>
          <w:szCs w:val="24"/>
        </w:rPr>
        <w:t>4.1 履约保证金</w:t>
      </w:r>
    </w:p>
    <w:p>
      <w:pPr>
        <w:spacing w:line="360" w:lineRule="auto"/>
        <w:ind w:firstLine="480" w:firstLineChars="200"/>
        <w:rPr>
          <w:rFonts w:hAnsi="宋体"/>
          <w:sz w:val="24"/>
          <w:szCs w:val="24"/>
        </w:rPr>
      </w:pPr>
      <w:r>
        <w:rPr>
          <w:rFonts w:hint="eastAsia" w:hAnsi="宋体"/>
          <w:sz w:val="24"/>
          <w:szCs w:val="24"/>
        </w:rPr>
        <w:t>合同签订后</w:t>
      </w:r>
      <w:r>
        <w:rPr>
          <w:rFonts w:hint="eastAsia" w:hAnsi="宋体"/>
          <w:sz w:val="24"/>
          <w:szCs w:val="24"/>
          <w:u w:val="single"/>
        </w:rPr>
        <w:t>3</w:t>
      </w:r>
      <w:r>
        <w:rPr>
          <w:rFonts w:hint="eastAsia" w:hAnsi="宋体"/>
          <w:sz w:val="24"/>
          <w:szCs w:val="24"/>
        </w:rPr>
        <w:t>个工作日内，乙方向甲方支付合同总价的</w:t>
      </w:r>
      <w:r>
        <w:rPr>
          <w:rFonts w:hint="eastAsia" w:hAnsi="宋体"/>
          <w:sz w:val="24"/>
          <w:szCs w:val="24"/>
          <w:u w:val="single"/>
        </w:rPr>
        <w:t>5%</w:t>
      </w:r>
      <w:r>
        <w:rPr>
          <w:rFonts w:hint="eastAsia" w:hAnsi="宋体"/>
          <w:sz w:val="24"/>
          <w:szCs w:val="24"/>
        </w:rPr>
        <w:t>作为履约保证金。并于货物验收合格后履约保证金自动转为质量保证金，质量保证金在货物最终验收合格满</w:t>
      </w:r>
      <w:r>
        <w:rPr>
          <w:rFonts w:hAnsi="宋体"/>
          <w:sz w:val="24"/>
          <w:szCs w:val="24"/>
        </w:rPr>
        <w:t>1</w:t>
      </w:r>
      <w:r>
        <w:rPr>
          <w:rFonts w:hint="eastAsia" w:hAnsi="宋体"/>
          <w:sz w:val="24"/>
          <w:szCs w:val="24"/>
        </w:rPr>
        <w:t>年后无息付清。</w:t>
      </w:r>
    </w:p>
    <w:p>
      <w:pPr>
        <w:spacing w:line="360" w:lineRule="auto"/>
        <w:ind w:firstLine="480" w:firstLineChars="200"/>
        <w:rPr>
          <w:rFonts w:hAnsi="宋体"/>
          <w:sz w:val="24"/>
          <w:szCs w:val="24"/>
        </w:rPr>
      </w:pPr>
      <w:r>
        <w:rPr>
          <w:rFonts w:hint="eastAsia" w:hAnsi="宋体"/>
          <w:sz w:val="24"/>
          <w:szCs w:val="24"/>
        </w:rPr>
        <w:t>4.</w:t>
      </w:r>
      <w:r>
        <w:rPr>
          <w:rFonts w:hAnsi="宋体"/>
          <w:sz w:val="24"/>
          <w:szCs w:val="24"/>
        </w:rPr>
        <w:t>2</w:t>
      </w:r>
      <w:r>
        <w:rPr>
          <w:rFonts w:hint="eastAsia" w:hAnsi="宋体"/>
          <w:sz w:val="24"/>
          <w:szCs w:val="24"/>
        </w:rPr>
        <w:t xml:space="preserve"> 货款支付方式及时间：</w:t>
      </w:r>
    </w:p>
    <w:p>
      <w:pPr>
        <w:snapToGrid w:val="0"/>
        <w:spacing w:line="360" w:lineRule="auto"/>
        <w:ind w:right="-86" w:rightChars="-43"/>
        <w:rPr>
          <w:rFonts w:hAnsi="宋体"/>
          <w:sz w:val="24"/>
          <w:szCs w:val="24"/>
        </w:rPr>
      </w:pPr>
      <w:r>
        <w:rPr>
          <w:rFonts w:hint="eastAsia" w:hAnsi="宋体"/>
          <w:sz w:val="24"/>
          <w:szCs w:val="24"/>
        </w:rPr>
        <w:t xml:space="preserve">    甲方收到全部货物、安装调试完毕并最终验收合格后【10】个工作日内，甲方向乙方支付货物总价款的【100】%，即￥</w:t>
      </w:r>
      <w:r>
        <w:rPr>
          <w:rFonts w:hint="eastAsia" w:hAnsi="宋体"/>
          <w:sz w:val="24"/>
          <w:szCs w:val="24"/>
          <w:u w:val="single"/>
        </w:rPr>
        <w:t xml:space="preserve">       </w:t>
      </w:r>
      <w:r>
        <w:rPr>
          <w:rFonts w:hint="eastAsia" w:hAnsi="宋体"/>
          <w:sz w:val="24"/>
          <w:szCs w:val="24"/>
        </w:rPr>
        <w:t xml:space="preserve"> 元（人民币大写：</w:t>
      </w:r>
      <w:r>
        <w:rPr>
          <w:rFonts w:hint="eastAsia" w:hAnsi="宋体"/>
          <w:sz w:val="24"/>
          <w:szCs w:val="24"/>
          <w:u w:val="single"/>
        </w:rPr>
        <w:t xml:space="preserve">                    </w:t>
      </w:r>
      <w:r>
        <w:rPr>
          <w:rFonts w:hint="eastAsia" w:hAnsi="宋体"/>
          <w:sz w:val="24"/>
          <w:szCs w:val="24"/>
        </w:rPr>
        <w:t>）。</w:t>
      </w:r>
    </w:p>
    <w:p>
      <w:pPr>
        <w:spacing w:line="360" w:lineRule="auto"/>
        <w:ind w:firstLine="480" w:firstLineChars="200"/>
        <w:rPr>
          <w:rFonts w:hAnsi="宋体"/>
          <w:sz w:val="24"/>
          <w:szCs w:val="24"/>
        </w:rPr>
      </w:pPr>
      <w:r>
        <w:rPr>
          <w:rFonts w:hint="eastAsia" w:hAnsi="宋体"/>
          <w:sz w:val="24"/>
          <w:szCs w:val="24"/>
        </w:rPr>
        <w:t>4.2 支付方式：√□银行转账  □电汇  □银行承兑票据   □现金   □支票</w:t>
      </w:r>
    </w:p>
    <w:p>
      <w:pPr>
        <w:spacing w:line="360" w:lineRule="auto"/>
        <w:ind w:firstLine="480" w:firstLineChars="200"/>
        <w:rPr>
          <w:rFonts w:hAnsi="宋体"/>
          <w:sz w:val="24"/>
          <w:szCs w:val="24"/>
        </w:rPr>
      </w:pPr>
      <w:r>
        <w:rPr>
          <w:rFonts w:hint="eastAsia" w:hAnsi="宋体"/>
          <w:sz w:val="24"/>
          <w:szCs w:val="24"/>
        </w:rPr>
        <w:t>4.3 发票提供：乙方应在甲方每次付款前按甲方要求向甲方出具等额的发票。</w:t>
      </w:r>
    </w:p>
    <w:p>
      <w:pPr>
        <w:spacing w:line="360" w:lineRule="auto"/>
        <w:ind w:firstLine="480" w:firstLineChars="200"/>
        <w:rPr>
          <w:rFonts w:hAnsi="宋体"/>
          <w:sz w:val="24"/>
          <w:szCs w:val="24"/>
        </w:rPr>
      </w:pPr>
      <w:r>
        <w:rPr>
          <w:rFonts w:hint="eastAsia" w:hAnsi="宋体"/>
          <w:sz w:val="24"/>
          <w:szCs w:val="24"/>
        </w:rPr>
        <w:t>4.4乙方账户信息：</w:t>
      </w:r>
    </w:p>
    <w:p>
      <w:pPr>
        <w:spacing w:line="360" w:lineRule="auto"/>
        <w:ind w:firstLine="480" w:firstLineChars="200"/>
        <w:rPr>
          <w:rFonts w:hAnsi="宋体"/>
          <w:sz w:val="24"/>
          <w:szCs w:val="24"/>
        </w:rPr>
      </w:pPr>
      <w:r>
        <w:rPr>
          <w:rFonts w:hint="eastAsia" w:hAnsi="宋体"/>
          <w:sz w:val="24"/>
          <w:szCs w:val="24"/>
        </w:rPr>
        <w:t>户名：</w:t>
      </w:r>
    </w:p>
    <w:p>
      <w:pPr>
        <w:spacing w:line="360" w:lineRule="auto"/>
        <w:ind w:firstLine="480" w:firstLineChars="200"/>
        <w:rPr>
          <w:rFonts w:hAnsi="宋体"/>
          <w:sz w:val="24"/>
          <w:szCs w:val="24"/>
        </w:rPr>
      </w:pPr>
      <w:r>
        <w:rPr>
          <w:rFonts w:hint="eastAsia" w:hAnsi="宋体"/>
          <w:sz w:val="24"/>
          <w:szCs w:val="24"/>
        </w:rPr>
        <w:t xml:space="preserve">开户行：            </w:t>
      </w:r>
    </w:p>
    <w:p>
      <w:pPr>
        <w:spacing w:line="360" w:lineRule="auto"/>
        <w:ind w:firstLine="480" w:firstLineChars="200"/>
        <w:rPr>
          <w:rFonts w:hAnsi="宋体"/>
          <w:sz w:val="24"/>
          <w:szCs w:val="24"/>
        </w:rPr>
      </w:pPr>
      <w:r>
        <w:rPr>
          <w:rFonts w:hint="eastAsia" w:hAnsi="宋体"/>
          <w:sz w:val="24"/>
          <w:szCs w:val="24"/>
        </w:rPr>
        <w:t>账号：</w:t>
      </w:r>
    </w:p>
    <w:p>
      <w:pPr>
        <w:spacing w:line="360" w:lineRule="auto"/>
        <w:ind w:firstLine="480" w:firstLineChars="200"/>
        <w:rPr>
          <w:rFonts w:hAnsi="宋体"/>
          <w:sz w:val="24"/>
          <w:szCs w:val="24"/>
        </w:rPr>
      </w:pPr>
      <w:r>
        <w:rPr>
          <w:rFonts w:hint="eastAsia" w:hAnsi="宋体"/>
          <w:sz w:val="24"/>
          <w:szCs w:val="24"/>
        </w:rPr>
        <w:t>行号：</w:t>
      </w:r>
    </w:p>
    <w:p>
      <w:pPr>
        <w:spacing w:line="360" w:lineRule="auto"/>
        <w:ind w:firstLine="482" w:firstLineChars="200"/>
        <w:rPr>
          <w:rFonts w:hAnsi="宋体"/>
          <w:sz w:val="24"/>
          <w:szCs w:val="24"/>
        </w:rPr>
      </w:pPr>
      <w:r>
        <w:rPr>
          <w:rFonts w:hint="eastAsia" w:hAnsi="宋体"/>
          <w:b/>
          <w:sz w:val="24"/>
          <w:szCs w:val="24"/>
        </w:rPr>
        <w:t>五、货物验收</w:t>
      </w:r>
    </w:p>
    <w:p>
      <w:pPr>
        <w:widowControl/>
        <w:spacing w:line="360" w:lineRule="auto"/>
        <w:ind w:firstLine="480" w:firstLineChars="200"/>
        <w:rPr>
          <w:rFonts w:hAnsi="宋体"/>
          <w:sz w:val="24"/>
          <w:szCs w:val="24"/>
        </w:rPr>
      </w:pPr>
      <w:r>
        <w:rPr>
          <w:rFonts w:hint="eastAsia" w:hAnsi="宋体"/>
          <w:sz w:val="24"/>
          <w:szCs w:val="24"/>
        </w:rPr>
        <w:t>5.1 乙方所提供的货物应符合相应的国家标准、行业标准及合同约定标准（以较高者为准）。并且完全符合合同规定的质量、规格和性能的要求，保证产品是全新的、未使用过的、非长期积压的库存商品。随货提供质量合格证书或质量保证书。</w:t>
      </w:r>
    </w:p>
    <w:p>
      <w:pPr>
        <w:spacing w:line="360" w:lineRule="auto"/>
        <w:ind w:firstLine="480" w:firstLineChars="200"/>
        <w:rPr>
          <w:rFonts w:hAnsi="宋体"/>
          <w:sz w:val="24"/>
          <w:szCs w:val="24"/>
        </w:rPr>
      </w:pPr>
      <w:r>
        <w:rPr>
          <w:rFonts w:hint="eastAsia" w:hAnsi="宋体"/>
          <w:sz w:val="24"/>
          <w:szCs w:val="24"/>
        </w:rPr>
        <w:t>5.2 甲方应在每次收到货物后【 3 】个工作日内，按照乙方提供的该批次货物清单对货物品牌、规格、型号、序列号、数量、外包装等进行验收。如货物验收合格，甲方签发货物验收合格确认单，甲方对货物验收合格的行为仅系对货物的品牌、规格、型号、数量等的初步确认。</w:t>
      </w:r>
    </w:p>
    <w:p>
      <w:pPr>
        <w:spacing w:line="360" w:lineRule="auto"/>
        <w:ind w:firstLine="480" w:firstLineChars="200"/>
        <w:rPr>
          <w:rFonts w:hAnsi="宋体"/>
          <w:sz w:val="24"/>
          <w:szCs w:val="24"/>
        </w:rPr>
      </w:pPr>
      <w:r>
        <w:rPr>
          <w:rFonts w:hint="eastAsia" w:hAnsi="宋体"/>
          <w:sz w:val="24"/>
          <w:szCs w:val="24"/>
        </w:rPr>
        <w:t>5.3若在使用过程中甲方对货物质量、数量等有异议，甲方有权书面通知乙方，乙方应在收到甲方货物异议通知后5个工作日内完成更换货物、补齐短缺货物或其他补救措施。</w:t>
      </w:r>
    </w:p>
    <w:p>
      <w:pPr>
        <w:spacing w:line="360" w:lineRule="auto"/>
        <w:ind w:firstLine="482" w:firstLineChars="200"/>
        <w:rPr>
          <w:rFonts w:hAnsi="宋体"/>
          <w:b/>
          <w:bCs/>
          <w:sz w:val="24"/>
          <w:szCs w:val="24"/>
        </w:rPr>
      </w:pPr>
      <w:r>
        <w:rPr>
          <w:rFonts w:hint="eastAsia" w:hAnsi="宋体"/>
          <w:b/>
          <w:bCs/>
          <w:sz w:val="24"/>
          <w:szCs w:val="24"/>
        </w:rPr>
        <w:t>六、质保期</w:t>
      </w:r>
    </w:p>
    <w:p>
      <w:pPr>
        <w:spacing w:line="360" w:lineRule="auto"/>
        <w:ind w:firstLine="480" w:firstLineChars="200"/>
        <w:rPr>
          <w:rFonts w:hAnsi="宋体"/>
          <w:bCs/>
          <w:sz w:val="24"/>
          <w:szCs w:val="24"/>
        </w:rPr>
      </w:pPr>
      <w:r>
        <w:rPr>
          <w:rFonts w:hint="eastAsia" w:hAnsi="宋体"/>
          <w:bCs/>
          <w:sz w:val="24"/>
          <w:szCs w:val="24"/>
        </w:rPr>
        <w:t>6.1 本合同项下货物的质保期为</w:t>
      </w:r>
      <w:r>
        <w:rPr>
          <w:rFonts w:hint="eastAsia" w:hAnsi="宋体"/>
          <w:bCs/>
          <w:sz w:val="24"/>
          <w:szCs w:val="24"/>
          <w:u w:val="single"/>
        </w:rPr>
        <w:t xml:space="preserve">    </w:t>
      </w:r>
      <w:r>
        <w:rPr>
          <w:rFonts w:hint="eastAsia" w:hAnsi="宋体"/>
          <w:bCs/>
          <w:sz w:val="24"/>
          <w:szCs w:val="24"/>
        </w:rPr>
        <w:t>，自甲方验收合格之日起计算。</w:t>
      </w:r>
    </w:p>
    <w:p>
      <w:pPr>
        <w:spacing w:line="360" w:lineRule="auto"/>
        <w:ind w:firstLine="480" w:firstLineChars="200"/>
        <w:rPr>
          <w:rFonts w:hAnsi="宋体"/>
          <w:bCs/>
          <w:sz w:val="24"/>
          <w:szCs w:val="24"/>
        </w:rPr>
      </w:pPr>
      <w:r>
        <w:rPr>
          <w:rFonts w:hint="eastAsia" w:hAnsi="宋体"/>
          <w:bCs/>
          <w:sz w:val="24"/>
          <w:szCs w:val="24"/>
        </w:rPr>
        <w:t>6.2 质保期内，乙方按照货物生产厂家质保规定和国家相关法律规定（以标准较高者为准）免费提供质保维修服务。</w:t>
      </w:r>
    </w:p>
    <w:p>
      <w:pPr>
        <w:spacing w:line="360" w:lineRule="auto"/>
        <w:ind w:firstLine="480" w:firstLineChars="200"/>
        <w:rPr>
          <w:rFonts w:hAnsi="宋体"/>
          <w:bCs/>
          <w:sz w:val="24"/>
          <w:szCs w:val="24"/>
        </w:rPr>
      </w:pPr>
      <w:r>
        <w:rPr>
          <w:rFonts w:hint="eastAsia" w:hAnsi="宋体"/>
          <w:bCs/>
          <w:sz w:val="24"/>
          <w:szCs w:val="24"/>
        </w:rPr>
        <w:t>6.3 在质量保证期内，乙方必须提供不超过12小时的响应服务，无偿承担故障维修、更换零配件的义务，24小时内修复一般故障，72小时内不能修复的故障应以新品替换。</w:t>
      </w:r>
    </w:p>
    <w:p>
      <w:pPr>
        <w:spacing w:line="360" w:lineRule="auto"/>
        <w:ind w:firstLine="482" w:firstLineChars="200"/>
        <w:rPr>
          <w:rFonts w:hAnsi="宋体"/>
          <w:sz w:val="24"/>
          <w:szCs w:val="24"/>
        </w:rPr>
      </w:pPr>
      <w:r>
        <w:rPr>
          <w:rFonts w:hint="eastAsia" w:hAnsi="宋体"/>
          <w:b/>
          <w:bCs/>
          <w:sz w:val="24"/>
          <w:szCs w:val="24"/>
        </w:rPr>
        <w:t>七、违约责任</w:t>
      </w:r>
    </w:p>
    <w:p>
      <w:pPr>
        <w:spacing w:line="360" w:lineRule="auto"/>
        <w:ind w:firstLine="480" w:firstLineChars="200"/>
        <w:rPr>
          <w:rFonts w:hAnsi="宋体"/>
          <w:sz w:val="24"/>
          <w:szCs w:val="24"/>
        </w:rPr>
      </w:pPr>
      <w:r>
        <w:rPr>
          <w:rFonts w:hint="eastAsia" w:hAnsi="宋体"/>
          <w:sz w:val="24"/>
          <w:szCs w:val="24"/>
        </w:rPr>
        <w:t>7.1 如乙方未按合同约定时间供货，每逾期一日，乙方应向甲方支付货物总价款千分之一的违约金，甲方有权在货款中相应扣除；逾期超过10日，甲方有权解除本合同，乙方除应返还甲方已支付款项外，还应支付甲方相当于货物总价款20%的违约金，违约金不足以弥补甲方损失的，乙方仍需承担赔偿责任。</w:t>
      </w:r>
    </w:p>
    <w:p>
      <w:pPr>
        <w:spacing w:line="360" w:lineRule="auto"/>
        <w:ind w:firstLine="480" w:firstLineChars="200"/>
        <w:rPr>
          <w:rFonts w:hAnsi="宋体"/>
          <w:sz w:val="24"/>
          <w:szCs w:val="24"/>
        </w:rPr>
      </w:pPr>
      <w:r>
        <w:rPr>
          <w:rFonts w:hint="eastAsia" w:hAnsi="宋体"/>
          <w:sz w:val="24"/>
          <w:szCs w:val="24"/>
        </w:rPr>
        <w:t>7.2 如乙方提供货物质量不合格或者数量短缺，乙方应在收到甲方货物异议通知后5个工作日内完成更换合格货物或者补齐短缺的货物。因此导致交货时间逾期，按照“7.1”规定处理。</w:t>
      </w:r>
    </w:p>
    <w:p>
      <w:pPr>
        <w:spacing w:line="360" w:lineRule="auto"/>
        <w:ind w:firstLine="480" w:firstLineChars="200"/>
        <w:rPr>
          <w:rFonts w:hAnsi="宋体"/>
          <w:sz w:val="24"/>
          <w:szCs w:val="24"/>
        </w:rPr>
      </w:pPr>
      <w:r>
        <w:rPr>
          <w:rFonts w:hint="eastAsia" w:hAnsi="宋体"/>
          <w:sz w:val="24"/>
          <w:szCs w:val="24"/>
        </w:rPr>
        <w:t>7.3 如乙方提供货物系假冒伪劣商品，乙方应按照《中华人民共和国消费者权益保护法》的有关规定，以所提供货物价值的三倍赔偿甲方由此造成的损失，甲方也可选择按照本条第二款的规定要求乙方承担违约责任。</w:t>
      </w:r>
    </w:p>
    <w:p>
      <w:pPr>
        <w:spacing w:line="360" w:lineRule="auto"/>
        <w:ind w:firstLine="480" w:firstLineChars="200"/>
        <w:rPr>
          <w:rFonts w:hAnsi="宋体"/>
          <w:sz w:val="24"/>
          <w:szCs w:val="24"/>
        </w:rPr>
      </w:pPr>
      <w:r>
        <w:rPr>
          <w:rFonts w:hint="eastAsia" w:hAnsi="宋体"/>
          <w:sz w:val="24"/>
          <w:szCs w:val="24"/>
        </w:rPr>
        <w:t>7.4 如乙方提供的货物遭受其他任何第三人提出权利主张（含知识产权）和索赔的，乙方应在接到甲方通知后立即负责协调解决并承担相关费用和索赔。由此给甲方造成的损失，由乙方承担，其承担范围包括但不限于：赔偿费、律师费、仲裁费和与仲裁相关的费用。确属乙方责任的，甲方有权解除合同，并要求乙方支付甲方相当于货物总价款30%的违约金。</w:t>
      </w:r>
    </w:p>
    <w:p>
      <w:pPr>
        <w:spacing w:line="360" w:lineRule="auto"/>
        <w:ind w:firstLine="480" w:firstLineChars="200"/>
        <w:rPr>
          <w:rFonts w:hAnsi="宋体"/>
          <w:sz w:val="24"/>
          <w:szCs w:val="24"/>
        </w:rPr>
      </w:pPr>
      <w:r>
        <w:rPr>
          <w:rFonts w:hint="eastAsia" w:hAnsi="宋体"/>
          <w:sz w:val="24"/>
          <w:szCs w:val="24"/>
        </w:rPr>
        <w:t>7.5 如乙方未按约定履行质保义务或者履行质保义务不合格，</w:t>
      </w:r>
      <w:r>
        <w:rPr>
          <w:rFonts w:hint="eastAsia" w:hAnsi="宋体"/>
          <w:bCs/>
          <w:sz w:val="24"/>
          <w:szCs w:val="24"/>
        </w:rPr>
        <w:t>甲方可自行或委托第三方维修，相关费用由乙方承担。因此导致甲方遭受损失的，乙方应在接到甲方通知后3个工作日内赔偿甲方所遭受的全部损失。</w:t>
      </w:r>
    </w:p>
    <w:p>
      <w:pPr>
        <w:spacing w:line="360" w:lineRule="auto"/>
        <w:ind w:firstLine="480" w:firstLineChars="200"/>
        <w:rPr>
          <w:rFonts w:hAnsi="宋体"/>
          <w:sz w:val="24"/>
          <w:szCs w:val="24"/>
        </w:rPr>
      </w:pPr>
      <w:r>
        <w:rPr>
          <w:rFonts w:hint="eastAsia" w:hAnsi="宋体"/>
          <w:sz w:val="24"/>
          <w:szCs w:val="24"/>
        </w:rPr>
        <w:t>7.6 甲方逾期付款的，每逾期一天，按照当期逾期付款的万分之一向乙方支付违约金，此项违约金不得超过当期逾期金额的5%。</w:t>
      </w:r>
    </w:p>
    <w:p>
      <w:pPr>
        <w:spacing w:line="360" w:lineRule="auto"/>
        <w:ind w:firstLine="480" w:firstLineChars="200"/>
        <w:rPr>
          <w:rFonts w:hAnsi="宋体"/>
          <w:sz w:val="24"/>
          <w:szCs w:val="24"/>
        </w:rPr>
      </w:pPr>
      <w:r>
        <w:rPr>
          <w:rFonts w:hint="eastAsia" w:hAnsi="宋体"/>
          <w:sz w:val="24"/>
          <w:szCs w:val="24"/>
        </w:rPr>
        <w:t>7.7 针对任何一方的其他违约行为，违约方应在守约方通知后立即纠正，并赔偿因此导致守约方所遭受的经济损失。</w:t>
      </w:r>
    </w:p>
    <w:p>
      <w:pPr>
        <w:spacing w:line="360" w:lineRule="auto"/>
        <w:ind w:firstLine="482" w:firstLineChars="200"/>
        <w:rPr>
          <w:rFonts w:hAnsi="宋体"/>
          <w:b/>
          <w:bCs/>
          <w:sz w:val="24"/>
          <w:szCs w:val="24"/>
        </w:rPr>
      </w:pPr>
      <w:r>
        <w:rPr>
          <w:rFonts w:hint="eastAsia" w:hAnsi="宋体"/>
          <w:b/>
          <w:bCs/>
          <w:sz w:val="24"/>
          <w:szCs w:val="24"/>
        </w:rPr>
        <w:t>八、争议解决</w:t>
      </w:r>
    </w:p>
    <w:p>
      <w:pPr>
        <w:spacing w:line="360" w:lineRule="auto"/>
        <w:ind w:firstLine="480" w:firstLineChars="200"/>
        <w:rPr>
          <w:rFonts w:hAnsi="宋体"/>
          <w:sz w:val="24"/>
          <w:szCs w:val="24"/>
        </w:rPr>
      </w:pPr>
      <w:r>
        <w:rPr>
          <w:rFonts w:hint="eastAsia" w:hAnsi="宋体"/>
          <w:bCs/>
          <w:sz w:val="24"/>
          <w:szCs w:val="24"/>
        </w:rPr>
        <w:t>针对本合同内容或本合同履行所产生的一切争议，双方应首先友好协商解决；协商不成的，任何一方均可以向甲方所在地有管辖权的人民法院提起诉讼。</w:t>
      </w:r>
    </w:p>
    <w:p>
      <w:pPr>
        <w:spacing w:line="360" w:lineRule="auto"/>
        <w:ind w:firstLine="482" w:firstLineChars="200"/>
        <w:rPr>
          <w:rFonts w:hAnsi="宋体"/>
          <w:b/>
          <w:bCs/>
          <w:sz w:val="24"/>
          <w:szCs w:val="24"/>
        </w:rPr>
      </w:pPr>
      <w:r>
        <w:rPr>
          <w:rFonts w:hint="eastAsia" w:hAnsi="宋体"/>
          <w:b/>
          <w:bCs/>
          <w:sz w:val="24"/>
          <w:szCs w:val="24"/>
        </w:rPr>
        <w:t>九、不可抗力</w:t>
      </w:r>
    </w:p>
    <w:p>
      <w:pPr>
        <w:spacing w:line="360" w:lineRule="auto"/>
        <w:ind w:firstLine="480" w:firstLineChars="200"/>
        <w:rPr>
          <w:rFonts w:hAnsi="宋体"/>
          <w:bCs/>
          <w:sz w:val="24"/>
          <w:szCs w:val="24"/>
        </w:rPr>
      </w:pPr>
      <w:r>
        <w:rPr>
          <w:rFonts w:hint="eastAsia" w:hAnsi="宋体"/>
          <w:bCs/>
          <w:sz w:val="24"/>
          <w:szCs w:val="24"/>
        </w:rPr>
        <w:t>9.1 如果本合同任何一方因受到不可抗力时间影响而未能履行其在本合同下的全部或部分义务，该义务的履行在不可抗力时间妨碍其履行期间应予以中止。</w:t>
      </w:r>
    </w:p>
    <w:p>
      <w:pPr>
        <w:spacing w:line="360" w:lineRule="auto"/>
        <w:ind w:firstLine="480" w:firstLineChars="200"/>
        <w:rPr>
          <w:rFonts w:hAnsi="宋体"/>
          <w:bCs/>
          <w:sz w:val="24"/>
          <w:szCs w:val="24"/>
        </w:rPr>
      </w:pPr>
      <w:r>
        <w:rPr>
          <w:rFonts w:hint="eastAsia" w:hAnsi="宋体"/>
          <w:bCs/>
          <w:sz w:val="24"/>
          <w:szCs w:val="24"/>
        </w:rPr>
        <w:t>9.2 声称受到不可抗力事件影响的一方应尽可能在最短的时间内通过书面形式将不可抗力事件的发生通知另一方，并在该不可抗力事件发生后</w:t>
      </w:r>
      <w:r>
        <w:rPr>
          <w:rFonts w:hint="eastAsia" w:hAnsi="宋体"/>
          <w:bCs/>
          <w:sz w:val="24"/>
          <w:szCs w:val="24"/>
          <w:u w:val="single"/>
        </w:rPr>
        <w:t xml:space="preserve"> 20 </w:t>
      </w:r>
      <w:r>
        <w:rPr>
          <w:rFonts w:hint="eastAsia" w:hAnsi="宋体"/>
          <w:bCs/>
          <w:sz w:val="24"/>
          <w:szCs w:val="24"/>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spacing w:line="360" w:lineRule="auto"/>
        <w:ind w:firstLine="480" w:firstLineChars="200"/>
        <w:rPr>
          <w:rFonts w:hAnsi="宋体"/>
          <w:bCs/>
          <w:sz w:val="24"/>
          <w:szCs w:val="24"/>
        </w:rPr>
      </w:pPr>
      <w:r>
        <w:rPr>
          <w:rFonts w:hint="eastAsia" w:hAnsi="宋体"/>
          <w:bCs/>
          <w:sz w:val="24"/>
          <w:szCs w:val="24"/>
        </w:rPr>
        <w:t>9.3 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需为此承担责任。当事人延迟履行后发生不可抗力的，不能免除其责任。</w:t>
      </w:r>
    </w:p>
    <w:p>
      <w:pPr>
        <w:spacing w:line="360" w:lineRule="auto"/>
        <w:ind w:firstLine="480" w:firstLineChars="200"/>
        <w:rPr>
          <w:rFonts w:hAnsi="宋体"/>
          <w:bCs/>
          <w:sz w:val="24"/>
          <w:szCs w:val="24"/>
        </w:rPr>
      </w:pPr>
      <w:r>
        <w:rPr>
          <w:rFonts w:hint="eastAsia" w:hAnsi="宋体"/>
          <w:bCs/>
          <w:sz w:val="24"/>
          <w:szCs w:val="24"/>
        </w:rPr>
        <w:t>9.4 本合同所称“不可抗力”是指受影响一方无法预料、不可避免且无法克服，并于本合同签订日之后出现的，是该方对本合同全部或部分的履行在客观上称为不可能或不实际的任何事件。</w:t>
      </w:r>
    </w:p>
    <w:p>
      <w:pPr>
        <w:spacing w:line="360" w:lineRule="auto"/>
        <w:ind w:firstLine="482" w:firstLineChars="200"/>
        <w:rPr>
          <w:rFonts w:hAnsi="宋体"/>
          <w:sz w:val="24"/>
          <w:szCs w:val="24"/>
        </w:rPr>
      </w:pPr>
      <w:r>
        <w:rPr>
          <w:rFonts w:hint="eastAsia" w:hAnsi="宋体"/>
          <w:b/>
          <w:bCs/>
          <w:sz w:val="24"/>
          <w:szCs w:val="24"/>
        </w:rPr>
        <w:t>十、</w:t>
      </w:r>
      <w:r>
        <w:rPr>
          <w:rFonts w:hint="eastAsia" w:hAnsi="宋体"/>
          <w:b/>
          <w:sz w:val="24"/>
          <w:szCs w:val="24"/>
        </w:rPr>
        <w:t>廉政条款</w:t>
      </w:r>
    </w:p>
    <w:p>
      <w:pPr>
        <w:spacing w:line="360" w:lineRule="auto"/>
        <w:ind w:firstLine="480" w:firstLineChars="200"/>
        <w:rPr>
          <w:rFonts w:hAnsi="宋体"/>
          <w:bCs/>
          <w:sz w:val="24"/>
          <w:szCs w:val="24"/>
        </w:rPr>
      </w:pPr>
      <w:r>
        <w:rPr>
          <w:rFonts w:hint="eastAsia" w:hAnsi="宋体"/>
          <w:bCs/>
          <w:sz w:val="24"/>
          <w:szCs w:val="24"/>
        </w:rPr>
        <w:t>10.1 乙方</w:t>
      </w:r>
      <w:r>
        <w:rPr>
          <w:rFonts w:hAnsi="宋体"/>
          <w:bCs/>
          <w:sz w:val="24"/>
          <w:szCs w:val="24"/>
        </w:rPr>
        <w:t>不得给予</w:t>
      </w:r>
      <w:r>
        <w:rPr>
          <w:rFonts w:hint="eastAsia" w:hAnsi="宋体"/>
          <w:bCs/>
          <w:sz w:val="24"/>
          <w:szCs w:val="24"/>
        </w:rPr>
        <w:t>甲方</w:t>
      </w:r>
      <w:r>
        <w:rPr>
          <w:rFonts w:hAnsi="宋体"/>
          <w:bCs/>
          <w:sz w:val="24"/>
          <w:szCs w:val="24"/>
        </w:rPr>
        <w:t>相关工作人员回扣、佣金、有价证券、实物或其它形式的利益，否则不论数额大小，</w:t>
      </w:r>
      <w:r>
        <w:rPr>
          <w:rFonts w:hint="eastAsia" w:hAnsi="宋体"/>
          <w:bCs/>
          <w:sz w:val="24"/>
          <w:szCs w:val="24"/>
        </w:rPr>
        <w:t>乙方</w:t>
      </w:r>
      <w:r>
        <w:rPr>
          <w:rFonts w:hAnsi="宋体"/>
          <w:bCs/>
          <w:sz w:val="24"/>
          <w:szCs w:val="24"/>
        </w:rPr>
        <w:t>应按本合同总额的20%向</w:t>
      </w:r>
      <w:r>
        <w:rPr>
          <w:rFonts w:hint="eastAsia" w:hAnsi="宋体"/>
          <w:bCs/>
          <w:sz w:val="24"/>
          <w:szCs w:val="24"/>
        </w:rPr>
        <w:t>甲方</w:t>
      </w:r>
      <w:r>
        <w:rPr>
          <w:rFonts w:hAnsi="宋体"/>
          <w:bCs/>
          <w:sz w:val="24"/>
          <w:szCs w:val="24"/>
        </w:rPr>
        <w:t>支付违约金，如合同尚未履行终结，</w:t>
      </w:r>
      <w:r>
        <w:rPr>
          <w:rFonts w:hint="eastAsia" w:hAnsi="宋体"/>
          <w:bCs/>
          <w:sz w:val="24"/>
          <w:szCs w:val="24"/>
        </w:rPr>
        <w:t>甲</w:t>
      </w:r>
      <w:r>
        <w:rPr>
          <w:rFonts w:hAnsi="宋体"/>
          <w:bCs/>
          <w:sz w:val="24"/>
          <w:szCs w:val="24"/>
        </w:rPr>
        <w:t>方有权解除合同。本条款对双方具有永久约束力，不因合同其他条款无效或失效而丧失效力。</w:t>
      </w:r>
    </w:p>
    <w:p>
      <w:pPr>
        <w:spacing w:line="360" w:lineRule="auto"/>
        <w:ind w:firstLine="480" w:firstLineChars="200"/>
        <w:rPr>
          <w:rFonts w:hAnsi="宋体"/>
          <w:bCs/>
          <w:sz w:val="24"/>
          <w:szCs w:val="24"/>
        </w:rPr>
      </w:pPr>
      <w:r>
        <w:rPr>
          <w:rFonts w:hint="eastAsia" w:hAnsi="宋体"/>
          <w:bCs/>
          <w:sz w:val="24"/>
          <w:szCs w:val="24"/>
        </w:rPr>
        <w:t>10.2 甲方</w:t>
      </w:r>
      <w:r>
        <w:rPr>
          <w:rFonts w:hAnsi="宋体"/>
          <w:bCs/>
          <w:sz w:val="24"/>
          <w:szCs w:val="24"/>
        </w:rPr>
        <w:t>相关工作人员</w:t>
      </w:r>
      <w:r>
        <w:rPr>
          <w:rFonts w:hint="eastAsia" w:hAnsi="宋体"/>
          <w:bCs/>
          <w:sz w:val="24"/>
          <w:szCs w:val="24"/>
        </w:rPr>
        <w:t>接受乙方</w:t>
      </w:r>
      <w:r>
        <w:rPr>
          <w:rFonts w:hAnsi="宋体"/>
          <w:bCs/>
          <w:sz w:val="24"/>
          <w:szCs w:val="24"/>
        </w:rPr>
        <w:t>回扣、佣金、有价证券、实物或其它形式的利益</w:t>
      </w:r>
      <w:r>
        <w:rPr>
          <w:rFonts w:hint="eastAsia" w:hAnsi="宋体"/>
          <w:bCs/>
          <w:sz w:val="24"/>
          <w:szCs w:val="24"/>
        </w:rPr>
        <w:t>，甲方将按照有关规定给予相应的处分，涉嫌犯罪的，移交司法机关追究其法律责任。</w:t>
      </w:r>
    </w:p>
    <w:p>
      <w:pPr>
        <w:spacing w:line="360" w:lineRule="auto"/>
        <w:ind w:firstLine="482" w:firstLineChars="200"/>
        <w:rPr>
          <w:rFonts w:hAnsi="宋体"/>
          <w:b/>
          <w:sz w:val="24"/>
          <w:szCs w:val="24"/>
        </w:rPr>
      </w:pPr>
      <w:r>
        <w:rPr>
          <w:rFonts w:hint="eastAsia" w:hAnsi="宋体"/>
          <w:b/>
          <w:sz w:val="24"/>
          <w:szCs w:val="24"/>
        </w:rPr>
        <w:t>十一、合同组成</w:t>
      </w:r>
    </w:p>
    <w:p>
      <w:pPr>
        <w:spacing w:line="360" w:lineRule="auto"/>
        <w:ind w:firstLine="480" w:firstLineChars="200"/>
        <w:rPr>
          <w:rFonts w:hAnsi="宋体"/>
          <w:bCs/>
          <w:sz w:val="24"/>
          <w:szCs w:val="24"/>
        </w:rPr>
      </w:pPr>
      <w:r>
        <w:rPr>
          <w:rFonts w:hint="eastAsia" w:hAnsi="宋体"/>
          <w:bCs/>
          <w:sz w:val="24"/>
          <w:szCs w:val="24"/>
        </w:rPr>
        <w:t>本合同由以下文件组成：</w:t>
      </w:r>
    </w:p>
    <w:p>
      <w:pPr>
        <w:spacing w:line="360" w:lineRule="auto"/>
        <w:ind w:firstLine="480" w:firstLineChars="200"/>
        <w:rPr>
          <w:rFonts w:hAnsi="宋体"/>
          <w:bCs/>
          <w:sz w:val="24"/>
          <w:szCs w:val="24"/>
        </w:rPr>
      </w:pPr>
      <w:r>
        <w:rPr>
          <w:rFonts w:hint="eastAsia" w:hAnsi="宋体"/>
          <w:bCs/>
          <w:sz w:val="24"/>
          <w:szCs w:val="24"/>
        </w:rPr>
        <w:t>11.1本合同协议书</w:t>
      </w:r>
    </w:p>
    <w:p>
      <w:pPr>
        <w:spacing w:line="360" w:lineRule="auto"/>
        <w:ind w:firstLine="480" w:firstLineChars="200"/>
        <w:rPr>
          <w:rFonts w:hAnsi="宋体"/>
          <w:bCs/>
          <w:sz w:val="24"/>
          <w:szCs w:val="24"/>
        </w:rPr>
      </w:pPr>
      <w:r>
        <w:rPr>
          <w:rFonts w:hint="eastAsia" w:hAnsi="宋体"/>
          <w:bCs/>
          <w:sz w:val="24"/>
          <w:szCs w:val="24"/>
        </w:rPr>
        <w:t>11.2成交通知书</w:t>
      </w:r>
    </w:p>
    <w:p>
      <w:pPr>
        <w:spacing w:line="360" w:lineRule="auto"/>
        <w:ind w:firstLine="480" w:firstLineChars="200"/>
        <w:rPr>
          <w:rFonts w:hAnsi="宋体"/>
          <w:bCs/>
          <w:sz w:val="24"/>
          <w:szCs w:val="24"/>
        </w:rPr>
      </w:pPr>
      <w:r>
        <w:rPr>
          <w:rFonts w:hint="eastAsia" w:hAnsi="宋体"/>
          <w:bCs/>
          <w:sz w:val="24"/>
          <w:szCs w:val="24"/>
        </w:rPr>
        <w:t>11.3采购文件及响应文件</w:t>
      </w:r>
    </w:p>
    <w:p>
      <w:pPr>
        <w:spacing w:line="360" w:lineRule="auto"/>
        <w:ind w:firstLine="480" w:firstLineChars="200"/>
        <w:rPr>
          <w:rFonts w:hAnsi="宋体"/>
          <w:bCs/>
          <w:sz w:val="24"/>
          <w:szCs w:val="24"/>
        </w:rPr>
      </w:pPr>
      <w:r>
        <w:rPr>
          <w:rFonts w:hint="eastAsia" w:hAnsi="宋体"/>
          <w:bCs/>
          <w:sz w:val="24"/>
          <w:szCs w:val="24"/>
        </w:rPr>
        <w:t>11.4甲乙双方商定的其他必要文件。</w:t>
      </w:r>
    </w:p>
    <w:p>
      <w:pPr>
        <w:spacing w:line="360" w:lineRule="auto"/>
        <w:ind w:firstLine="482" w:firstLineChars="200"/>
        <w:rPr>
          <w:rFonts w:hAnsi="宋体"/>
          <w:b/>
          <w:bCs/>
          <w:sz w:val="24"/>
          <w:szCs w:val="24"/>
        </w:rPr>
      </w:pPr>
      <w:r>
        <w:rPr>
          <w:rFonts w:hint="eastAsia" w:hAnsi="宋体"/>
          <w:b/>
          <w:bCs/>
          <w:sz w:val="24"/>
          <w:szCs w:val="24"/>
        </w:rPr>
        <w:t>十二、其他</w:t>
      </w:r>
    </w:p>
    <w:p>
      <w:pPr>
        <w:widowControl/>
        <w:spacing w:line="360" w:lineRule="auto"/>
        <w:ind w:firstLine="480" w:firstLineChars="200"/>
        <w:rPr>
          <w:rFonts w:hAnsi="宋体"/>
          <w:sz w:val="24"/>
          <w:szCs w:val="24"/>
        </w:rPr>
      </w:pPr>
      <w:r>
        <w:rPr>
          <w:rFonts w:hint="eastAsia" w:hAnsi="宋体"/>
          <w:sz w:val="24"/>
          <w:szCs w:val="24"/>
        </w:rPr>
        <w:t>12.1 本合同未尽事宜由双方另行协商，协商一致后可签署书面补充协议。补充协议与本合同具有同等法律效力，约定不一致的，以补充协议依约定为准。</w:t>
      </w:r>
    </w:p>
    <w:p>
      <w:pPr>
        <w:widowControl/>
        <w:spacing w:line="360" w:lineRule="auto"/>
        <w:ind w:firstLine="480" w:firstLineChars="200"/>
        <w:rPr>
          <w:rFonts w:hAnsi="宋体"/>
          <w:sz w:val="24"/>
          <w:szCs w:val="24"/>
        </w:rPr>
      </w:pPr>
      <w:r>
        <w:rPr>
          <w:rFonts w:hint="eastAsia" w:hAnsi="宋体"/>
          <w:sz w:val="24"/>
          <w:szCs w:val="24"/>
        </w:rPr>
        <w:t>12.2 在货物安装过程中，乙方负责安装人员及安装现场的安全教育与管理，如发生事故，一切责任均由乙方承担。</w:t>
      </w:r>
    </w:p>
    <w:p>
      <w:pPr>
        <w:widowControl/>
        <w:spacing w:line="360" w:lineRule="auto"/>
        <w:ind w:firstLine="480" w:firstLineChars="200"/>
        <w:rPr>
          <w:rFonts w:hAnsi="宋体"/>
          <w:sz w:val="24"/>
          <w:szCs w:val="24"/>
        </w:rPr>
      </w:pPr>
      <w:r>
        <w:rPr>
          <w:rFonts w:hint="eastAsia" w:hAnsi="宋体"/>
          <w:sz w:val="24"/>
          <w:szCs w:val="24"/>
        </w:rPr>
        <w:t>12.3 甲乙双方除非事先得到对方的书面同意或本合同另有规定，任何一方不得将本合同项下的任何权利、义务、责任转让给任何第三方。</w:t>
      </w:r>
    </w:p>
    <w:p>
      <w:pPr>
        <w:widowControl/>
        <w:spacing w:line="360" w:lineRule="auto"/>
        <w:ind w:firstLine="480" w:firstLineChars="200"/>
        <w:rPr>
          <w:rFonts w:hAnsi="宋体"/>
          <w:sz w:val="24"/>
          <w:szCs w:val="24"/>
        </w:rPr>
      </w:pPr>
      <w:r>
        <w:rPr>
          <w:rFonts w:hint="eastAsia" w:hAnsi="宋体"/>
          <w:sz w:val="24"/>
          <w:szCs w:val="24"/>
        </w:rPr>
        <w:t>12.4 未经双方同意，任何一方不得单方面修改本合同，如需变更，由甲乙双方协商一致后签订补充合同予以确认，补充合同与本合同具有同等法律效力。</w:t>
      </w:r>
    </w:p>
    <w:p>
      <w:pPr>
        <w:widowControl/>
        <w:spacing w:line="360" w:lineRule="auto"/>
        <w:ind w:firstLine="480" w:firstLineChars="200"/>
        <w:rPr>
          <w:rFonts w:hAnsi="宋体"/>
          <w:sz w:val="24"/>
          <w:szCs w:val="24"/>
        </w:rPr>
      </w:pPr>
      <w:r>
        <w:rPr>
          <w:rFonts w:hint="eastAsia" w:hAnsi="宋体"/>
          <w:sz w:val="24"/>
          <w:szCs w:val="24"/>
        </w:rPr>
        <w:t>12.5 本合同自双方盖章及其法定代表人或授权代表签字后生效。</w:t>
      </w:r>
    </w:p>
    <w:p>
      <w:pPr>
        <w:widowControl/>
        <w:spacing w:line="360" w:lineRule="auto"/>
        <w:ind w:left="760" w:leftChars="200" w:hanging="360" w:hangingChars="150"/>
        <w:rPr>
          <w:rFonts w:hAnsi="宋体"/>
          <w:sz w:val="24"/>
          <w:szCs w:val="24"/>
        </w:rPr>
      </w:pPr>
      <w:r>
        <w:rPr>
          <w:rFonts w:hint="eastAsia" w:hAnsi="宋体"/>
          <w:sz w:val="24"/>
          <w:szCs w:val="24"/>
        </w:rPr>
        <w:t>12.6 本合同一式肆份，甲方持有叁份，乙方持有壹份，具有同等法律效力。</w:t>
      </w:r>
    </w:p>
    <w:p>
      <w:pPr>
        <w:widowControl/>
        <w:spacing w:line="360" w:lineRule="auto"/>
        <w:rPr>
          <w:rFonts w:hAnsi="宋体"/>
          <w:b/>
          <w:sz w:val="24"/>
          <w:szCs w:val="24"/>
        </w:rPr>
      </w:pPr>
    </w:p>
    <w:p>
      <w:pPr>
        <w:widowControl/>
        <w:spacing w:line="360" w:lineRule="auto"/>
        <w:rPr>
          <w:rFonts w:hAnsi="宋体"/>
          <w:b/>
          <w:sz w:val="24"/>
          <w:szCs w:val="24"/>
        </w:rPr>
      </w:pPr>
      <w:r>
        <w:rPr>
          <w:rFonts w:hint="eastAsia" w:hAnsi="宋体"/>
          <w:b/>
          <w:sz w:val="24"/>
          <w:szCs w:val="24"/>
        </w:rPr>
        <w:t>以下为签字页，无正文</w:t>
      </w:r>
    </w:p>
    <w:p>
      <w:pPr>
        <w:spacing w:line="360" w:lineRule="auto"/>
        <w:ind w:firstLine="240" w:firstLineChars="100"/>
        <w:rPr>
          <w:rFonts w:hAnsi="宋体"/>
          <w:sz w:val="24"/>
          <w:szCs w:val="24"/>
        </w:rPr>
      </w:pPr>
    </w:p>
    <w:p>
      <w:pPr>
        <w:spacing w:line="360" w:lineRule="auto"/>
        <w:ind w:firstLine="240" w:firstLineChars="100"/>
        <w:rPr>
          <w:rFonts w:hAnsi="宋体"/>
          <w:sz w:val="24"/>
          <w:szCs w:val="24"/>
        </w:rPr>
      </w:pPr>
      <w:r>
        <w:rPr>
          <w:rFonts w:hint="eastAsia" w:hAnsi="宋体"/>
          <w:sz w:val="24"/>
          <w:szCs w:val="24"/>
        </w:rPr>
        <w:t>甲方：                                 乙方：</w:t>
      </w:r>
    </w:p>
    <w:p>
      <w:pPr>
        <w:spacing w:line="360" w:lineRule="auto"/>
        <w:ind w:firstLine="240" w:firstLineChars="100"/>
        <w:rPr>
          <w:rFonts w:hAnsi="宋体"/>
          <w:sz w:val="24"/>
          <w:szCs w:val="24"/>
        </w:rPr>
      </w:pPr>
      <w:r>
        <w:rPr>
          <w:rFonts w:hint="eastAsia" w:hAnsi="宋体"/>
          <w:sz w:val="24"/>
          <w:szCs w:val="24"/>
        </w:rPr>
        <w:t xml:space="preserve">法定代表人或授权代表：                 法定代表人或授权代表： </w:t>
      </w:r>
    </w:p>
    <w:p>
      <w:pPr>
        <w:spacing w:line="360" w:lineRule="auto"/>
        <w:ind w:firstLine="240" w:firstLineChars="100"/>
        <w:rPr>
          <w:rFonts w:hAnsi="宋体"/>
          <w:sz w:val="24"/>
          <w:szCs w:val="24"/>
        </w:rPr>
      </w:pPr>
      <w:r>
        <w:rPr>
          <w:rFonts w:hint="eastAsia" w:hAnsi="宋体"/>
          <w:sz w:val="24"/>
          <w:szCs w:val="24"/>
        </w:rPr>
        <w:t>日期：    年  月  日                   日期：    年  月  日</w:t>
      </w:r>
    </w:p>
    <w:p>
      <w:pPr>
        <w:spacing w:line="360" w:lineRule="auto"/>
        <w:rPr>
          <w:rFonts w:hAnsi="宋体"/>
          <w:sz w:val="24"/>
          <w:szCs w:val="24"/>
        </w:rPr>
      </w:pPr>
      <w:r>
        <w:rPr>
          <w:rFonts w:hint="eastAsia" w:hAnsi="宋体"/>
          <w:sz w:val="24"/>
          <w:szCs w:val="24"/>
        </w:rPr>
        <w:t xml:space="preserve">合同签订地：          </w:t>
      </w:r>
    </w:p>
    <w:p>
      <w:pPr>
        <w:rPr>
          <w:rFonts w:hAnsi="宋体"/>
        </w:rPr>
      </w:pPr>
    </w:p>
    <w:p>
      <w:pPr>
        <w:rPr>
          <w:rFonts w:hAnsi="宋体"/>
        </w:rPr>
      </w:pPr>
    </w:p>
    <w:p>
      <w:pPr>
        <w:pStyle w:val="2"/>
        <w:spacing w:line="360" w:lineRule="auto"/>
        <w:jc w:val="center"/>
        <w:rPr>
          <w:rFonts w:hAnsi="宋体"/>
        </w:rPr>
      </w:pPr>
      <w:bookmarkStart w:id="73" w:name="_Toc8708"/>
      <w:r>
        <w:rPr>
          <w:rFonts w:hint="eastAsia" w:hAnsi="宋体"/>
        </w:rPr>
        <w:t>第四章  谈判响应文件格式</w:t>
      </w:r>
      <w:bookmarkEnd w:id="72"/>
      <w:bookmarkEnd w:id="73"/>
    </w:p>
    <w:p>
      <w:pPr>
        <w:widowControl/>
        <w:rPr>
          <w:rFonts w:hAnsi="宋体"/>
          <w:b/>
          <w:sz w:val="24"/>
          <w:szCs w:val="28"/>
          <w:u w:val="single"/>
        </w:rPr>
      </w:pPr>
      <w:r>
        <w:rPr>
          <w:rFonts w:hint="eastAsia" w:hAnsi="宋体"/>
          <w:b/>
          <w:sz w:val="24"/>
          <w:szCs w:val="28"/>
          <w:u w:val="single"/>
        </w:rPr>
        <w:t>注：请谈判供应商按照以下文件的要求格式、内容，顺序制作谈判响应文件，并请编制目录及页码，否则可能将影响对谈判响应文件的评价。</w:t>
      </w:r>
    </w:p>
    <w:p>
      <w:pPr>
        <w:pStyle w:val="3"/>
        <w:spacing w:before="0" w:after="0" w:line="240" w:lineRule="auto"/>
        <w:rPr>
          <w:rFonts w:ascii="宋体" w:hAnsi="宋体" w:eastAsia="宋体"/>
        </w:rPr>
      </w:pPr>
      <w:bookmarkStart w:id="74" w:name="_Toc153360200"/>
      <w:bookmarkStart w:id="75" w:name="_Toc279410006"/>
      <w:bookmarkStart w:id="76" w:name="_Toc18630"/>
      <w:r>
        <w:rPr>
          <w:rFonts w:hint="eastAsia" w:ascii="宋体" w:hAnsi="宋体" w:eastAsia="宋体"/>
        </w:rPr>
        <w:t>一、谈判函、谈判报价及项目相关文件</w:t>
      </w:r>
      <w:bookmarkEnd w:id="74"/>
      <w:bookmarkEnd w:id="75"/>
      <w:bookmarkEnd w:id="76"/>
    </w:p>
    <w:p>
      <w:pPr>
        <w:pStyle w:val="4"/>
        <w:autoSpaceDE/>
        <w:autoSpaceDN/>
        <w:adjustRightInd/>
        <w:spacing w:before="0" w:after="0" w:line="240" w:lineRule="auto"/>
        <w:rPr>
          <w:rFonts w:hAnsi="宋体"/>
          <w:kern w:val="2"/>
          <w:sz w:val="30"/>
          <w:szCs w:val="30"/>
        </w:rPr>
      </w:pPr>
      <w:bookmarkStart w:id="77" w:name="_Toc279410007"/>
      <w:bookmarkStart w:id="78" w:name="_Toc10012"/>
      <w:r>
        <w:rPr>
          <w:rFonts w:hint="eastAsia" w:hAnsi="宋体"/>
          <w:kern w:val="2"/>
          <w:sz w:val="30"/>
          <w:szCs w:val="30"/>
        </w:rPr>
        <w:t>1.竞争性谈判函</w:t>
      </w:r>
      <w:bookmarkEnd w:id="77"/>
      <w:bookmarkEnd w:id="78"/>
    </w:p>
    <w:p>
      <w:pPr>
        <w:widowControl/>
        <w:spacing w:before="19" w:line="360" w:lineRule="auto"/>
        <w:rPr>
          <w:rFonts w:hAnsi="宋体"/>
          <w:b/>
          <w:sz w:val="24"/>
          <w:szCs w:val="24"/>
        </w:rPr>
      </w:pPr>
      <w:r>
        <w:rPr>
          <w:rFonts w:hint="eastAsia" w:hAnsi="宋体"/>
          <w:sz w:val="24"/>
          <w:szCs w:val="24"/>
        </w:rPr>
        <w:t>南京审计大学：</w:t>
      </w:r>
    </w:p>
    <w:p>
      <w:pPr>
        <w:spacing w:line="360" w:lineRule="auto"/>
        <w:ind w:firstLine="480" w:firstLineChars="200"/>
        <w:rPr>
          <w:rFonts w:hAnsi="宋体"/>
          <w:sz w:val="24"/>
          <w:szCs w:val="24"/>
        </w:rPr>
      </w:pPr>
      <w:r>
        <w:rPr>
          <w:rFonts w:hint="eastAsia" w:hAnsi="宋体"/>
          <w:sz w:val="24"/>
          <w:szCs w:val="24"/>
        </w:rPr>
        <w:t>你方</w:t>
      </w:r>
      <w:r>
        <w:rPr>
          <w:rFonts w:hint="eastAsia" w:hAnsi="宋体"/>
          <w:sz w:val="24"/>
          <w:szCs w:val="24"/>
          <w:u w:val="single"/>
        </w:rPr>
        <w:t xml:space="preserve">     </w:t>
      </w:r>
      <w:r>
        <w:rPr>
          <w:rFonts w:hint="eastAsia" w:hAnsi="宋体"/>
          <w:sz w:val="24"/>
          <w:szCs w:val="24"/>
        </w:rPr>
        <w:t>号谈判采购文件（包括更正公告，如果有的话）收悉，我方经详细审阅和研究，现决定参加竞争性谈判。</w:t>
      </w:r>
    </w:p>
    <w:p>
      <w:pPr>
        <w:widowControl/>
        <w:snapToGrid w:val="0"/>
        <w:spacing w:before="19" w:line="360" w:lineRule="auto"/>
        <w:ind w:firstLine="555"/>
        <w:rPr>
          <w:rFonts w:hAnsi="宋体"/>
          <w:sz w:val="24"/>
          <w:szCs w:val="24"/>
        </w:rPr>
      </w:pPr>
      <w:r>
        <w:rPr>
          <w:rFonts w:hint="eastAsia" w:hAnsi="宋体"/>
          <w:sz w:val="24"/>
          <w:szCs w:val="24"/>
        </w:rPr>
        <w:t>1．我方郑重承诺：我方是符合《政府采购法》第22条规定的供应商，并严格遵守《政府采购法》第77条的规定，本谈判响应文件中提供的所有材料均是真实有效的。</w:t>
      </w:r>
    </w:p>
    <w:p>
      <w:pPr>
        <w:widowControl/>
        <w:spacing w:line="360" w:lineRule="auto"/>
        <w:ind w:firstLine="480" w:firstLineChars="200"/>
        <w:rPr>
          <w:rFonts w:hAnsi="宋体"/>
          <w:sz w:val="24"/>
          <w:szCs w:val="24"/>
        </w:rPr>
      </w:pPr>
      <w:r>
        <w:rPr>
          <w:rFonts w:hint="eastAsia" w:hAnsi="宋体"/>
          <w:sz w:val="24"/>
          <w:szCs w:val="24"/>
        </w:rPr>
        <w:t>2．我方接受谈判采购文件的所有的条款和规定。</w:t>
      </w:r>
    </w:p>
    <w:p>
      <w:pPr>
        <w:spacing w:line="360" w:lineRule="auto"/>
        <w:rPr>
          <w:rFonts w:hAnsi="宋体"/>
          <w:sz w:val="24"/>
          <w:szCs w:val="24"/>
        </w:rPr>
      </w:pPr>
      <w:r>
        <w:rPr>
          <w:rFonts w:hint="eastAsia" w:hAnsi="宋体"/>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pPr>
        <w:spacing w:line="360" w:lineRule="auto"/>
        <w:rPr>
          <w:rFonts w:hAnsi="宋体"/>
          <w:sz w:val="24"/>
          <w:szCs w:val="24"/>
        </w:rPr>
      </w:pPr>
      <w:r>
        <w:rPr>
          <w:rFonts w:hint="eastAsia" w:hAnsi="宋体"/>
          <w:sz w:val="24"/>
          <w:szCs w:val="24"/>
        </w:rPr>
        <w:t xml:space="preserve">    4．我方同意提供采购人要求的有关本次竞争性谈判的所有资料。</w:t>
      </w:r>
    </w:p>
    <w:p>
      <w:pPr>
        <w:spacing w:line="360" w:lineRule="auto"/>
        <w:rPr>
          <w:rFonts w:hAnsi="宋体"/>
          <w:sz w:val="24"/>
          <w:szCs w:val="24"/>
        </w:rPr>
      </w:pPr>
      <w:r>
        <w:rPr>
          <w:rFonts w:hint="eastAsia" w:hAnsi="宋体"/>
          <w:sz w:val="24"/>
          <w:szCs w:val="24"/>
        </w:rPr>
        <w:t xml:space="preserve">    5．我方理解，你们无义务必须接受竞争性谈判最低的报价，并有权拒绝所有的谈判响应文件和报价。同时也理解你方不承担我们本次谈判的费用。</w:t>
      </w:r>
    </w:p>
    <w:p>
      <w:pPr>
        <w:spacing w:line="360" w:lineRule="auto"/>
        <w:rPr>
          <w:rFonts w:hAnsi="宋体"/>
          <w:sz w:val="24"/>
          <w:szCs w:val="24"/>
        </w:rPr>
      </w:pPr>
      <w:r>
        <w:rPr>
          <w:rFonts w:hint="eastAsia" w:hAnsi="宋体"/>
          <w:sz w:val="24"/>
          <w:szCs w:val="24"/>
        </w:rPr>
        <w:t xml:space="preserve">    6．如果我方成交，为执行合同，我方将按谈判供应商须知有关要求提供必要的履约保证。</w:t>
      </w:r>
    </w:p>
    <w:p>
      <w:pPr>
        <w:snapToGrid w:val="0"/>
        <w:spacing w:line="360" w:lineRule="auto"/>
        <w:rPr>
          <w:rFonts w:hAnsi="宋体"/>
          <w:sz w:val="24"/>
          <w:szCs w:val="24"/>
        </w:rPr>
      </w:pPr>
    </w:p>
    <w:p>
      <w:pPr>
        <w:snapToGrid w:val="0"/>
        <w:spacing w:line="360" w:lineRule="auto"/>
        <w:rPr>
          <w:rFonts w:hAnsi="宋体"/>
          <w:sz w:val="24"/>
          <w:szCs w:val="24"/>
        </w:rPr>
      </w:pPr>
      <w:r>
        <w:rPr>
          <w:rFonts w:hint="eastAsia" w:hAnsi="宋体"/>
          <w:sz w:val="24"/>
          <w:szCs w:val="24"/>
        </w:rPr>
        <w:t>供应商名称：</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邮编：</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电话：</w:t>
      </w:r>
      <w:r>
        <w:rPr>
          <w:rFonts w:hint="eastAsia" w:hAnsi="宋体"/>
          <w:sz w:val="24"/>
          <w:szCs w:val="24"/>
          <w:u w:val="single"/>
        </w:rPr>
        <w:t xml:space="preserve">      </w:t>
      </w:r>
      <w:r>
        <w:rPr>
          <w:rFonts w:hint="eastAsia" w:hAnsi="宋体"/>
          <w:sz w:val="24"/>
          <w:szCs w:val="24"/>
        </w:rPr>
        <w:t>传真：</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授权代表签字：</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4"/>
        <w:spacing w:line="360" w:lineRule="auto"/>
        <w:rPr>
          <w:rFonts w:hAnsi="宋体"/>
          <w:kern w:val="2"/>
          <w:sz w:val="30"/>
          <w:szCs w:val="30"/>
        </w:rPr>
      </w:pPr>
      <w:bookmarkStart w:id="79" w:name="_Toc17144"/>
      <w:bookmarkStart w:id="80" w:name="_Toc279410008"/>
      <w:r>
        <w:rPr>
          <w:rFonts w:hint="eastAsia" w:hAnsi="宋体"/>
        </w:rPr>
        <w:t>2.报价一览表</w:t>
      </w:r>
      <w:bookmarkEnd w:id="79"/>
      <w:bookmarkEnd w:id="80"/>
    </w:p>
    <w:tbl>
      <w:tblPr>
        <w:tblStyle w:val="45"/>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2361"/>
        <w:gridCol w:w="236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项目</w:t>
            </w:r>
          </w:p>
        </w:tc>
        <w:tc>
          <w:tcPr>
            <w:tcW w:w="7083" w:type="dxa"/>
            <w:gridSpan w:val="3"/>
            <w:vAlign w:val="center"/>
          </w:tcPr>
          <w:p>
            <w:pPr>
              <w:topLinePunct/>
              <w:snapToGrid w:val="0"/>
              <w:spacing w:line="360" w:lineRule="auto"/>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1"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谈判</w:t>
            </w:r>
          </w:p>
          <w:p>
            <w:pPr>
              <w:widowControl/>
              <w:topLinePunct/>
              <w:snapToGrid w:val="0"/>
              <w:spacing w:before="4" w:line="360" w:lineRule="auto"/>
              <w:jc w:val="center"/>
              <w:rPr>
                <w:rFonts w:hAnsi="宋体" w:cs="宋体"/>
                <w:sz w:val="24"/>
                <w:szCs w:val="24"/>
              </w:rPr>
            </w:pPr>
            <w:r>
              <w:rPr>
                <w:rFonts w:hint="eastAsia" w:hAnsi="宋体" w:cs="宋体"/>
                <w:sz w:val="24"/>
                <w:szCs w:val="24"/>
              </w:rPr>
              <w:t>报价</w:t>
            </w:r>
          </w:p>
          <w:p>
            <w:pPr>
              <w:widowControl/>
              <w:topLinePunct/>
              <w:snapToGrid w:val="0"/>
              <w:spacing w:before="4" w:line="360" w:lineRule="auto"/>
              <w:jc w:val="center"/>
              <w:rPr>
                <w:rFonts w:hAnsi="宋体" w:cs="宋体"/>
                <w:sz w:val="24"/>
                <w:szCs w:val="24"/>
              </w:rPr>
            </w:pPr>
            <w:r>
              <w:rPr>
                <w:rFonts w:hint="eastAsia" w:hAnsi="宋体" w:cs="宋体"/>
                <w:sz w:val="24"/>
                <w:szCs w:val="24"/>
              </w:rPr>
              <w:t>总计</w:t>
            </w:r>
          </w:p>
        </w:tc>
        <w:tc>
          <w:tcPr>
            <w:tcW w:w="7083" w:type="dxa"/>
            <w:gridSpan w:val="3"/>
            <w:vAlign w:val="center"/>
          </w:tcPr>
          <w:p>
            <w:pPr>
              <w:topLinePunct/>
              <w:snapToGrid w:val="0"/>
              <w:spacing w:line="360" w:lineRule="auto"/>
              <w:rPr>
                <w:rFonts w:hAnsi="宋体" w:cs="宋体"/>
                <w:bCs/>
                <w:sz w:val="24"/>
                <w:szCs w:val="24"/>
              </w:rPr>
            </w:pPr>
            <w:r>
              <w:rPr>
                <w:rFonts w:hint="eastAsia" w:hAnsi="宋体" w:cs="宋体"/>
                <w:bCs/>
                <w:sz w:val="24"/>
                <w:szCs w:val="24"/>
              </w:rPr>
              <w:t>人民币（大写）</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topLinePunct/>
              <w:snapToGrid w:val="0"/>
              <w:spacing w:line="360" w:lineRule="auto"/>
              <w:rPr>
                <w:rFonts w:hAnsi="宋体" w:cs="宋体"/>
                <w:bCs/>
                <w:sz w:val="24"/>
                <w:szCs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交付期</w:t>
            </w:r>
          </w:p>
        </w:tc>
        <w:tc>
          <w:tcPr>
            <w:tcW w:w="2361" w:type="dxa"/>
            <w:vAlign w:val="center"/>
          </w:tcPr>
          <w:p>
            <w:pPr>
              <w:topLinePunct/>
              <w:snapToGrid w:val="0"/>
              <w:spacing w:line="360" w:lineRule="auto"/>
              <w:jc w:val="center"/>
              <w:rPr>
                <w:rFonts w:hAnsi="宋体" w:cs="宋体"/>
                <w:bCs/>
                <w:sz w:val="24"/>
                <w:szCs w:val="24"/>
              </w:rPr>
            </w:pPr>
          </w:p>
        </w:tc>
        <w:tc>
          <w:tcPr>
            <w:tcW w:w="2361" w:type="dxa"/>
            <w:vAlign w:val="center"/>
          </w:tcPr>
          <w:p>
            <w:pPr>
              <w:widowControl/>
              <w:topLinePunct/>
              <w:snapToGrid w:val="0"/>
              <w:spacing w:before="4" w:line="360" w:lineRule="auto"/>
              <w:jc w:val="center"/>
              <w:rPr>
                <w:rFonts w:hAnsi="宋体" w:cs="宋体"/>
                <w:bCs/>
                <w:sz w:val="24"/>
                <w:szCs w:val="24"/>
              </w:rPr>
            </w:pPr>
            <w:r>
              <w:rPr>
                <w:rFonts w:hint="eastAsia" w:hAnsi="宋体" w:cs="宋体"/>
                <w:sz w:val="24"/>
                <w:szCs w:val="24"/>
              </w:rPr>
              <w:t>质保期</w:t>
            </w:r>
          </w:p>
        </w:tc>
        <w:tc>
          <w:tcPr>
            <w:tcW w:w="2361" w:type="dxa"/>
            <w:vAlign w:val="center"/>
          </w:tcPr>
          <w:p>
            <w:pPr>
              <w:topLinePunct/>
              <w:snapToGrid w:val="0"/>
              <w:spacing w:line="360" w:lineRule="auto"/>
              <w:jc w:val="center"/>
              <w:rPr>
                <w:rFonts w:hAnsi="宋体" w:cs="宋体"/>
                <w:bCs/>
                <w:sz w:val="24"/>
                <w:szCs w:val="24"/>
              </w:rPr>
            </w:pP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widowControl/>
        <w:topLinePunct/>
        <w:snapToGrid w:val="0"/>
        <w:spacing w:before="4" w:line="360" w:lineRule="auto"/>
        <w:rPr>
          <w:rFonts w:hAnsi="宋体"/>
          <w:bCs/>
          <w:sz w:val="21"/>
          <w:szCs w:val="21"/>
        </w:rPr>
      </w:pPr>
      <w:r>
        <w:rPr>
          <w:rFonts w:hint="eastAsia" w:hAnsi="宋体"/>
          <w:bCs/>
          <w:sz w:val="24"/>
          <w:szCs w:val="24"/>
        </w:rPr>
        <w:t>注</w:t>
      </w:r>
      <w:r>
        <w:rPr>
          <w:rFonts w:hint="eastAsia" w:hAnsi="宋体"/>
          <w:bCs/>
          <w:sz w:val="21"/>
          <w:szCs w:val="21"/>
        </w:rPr>
        <w:t>:（1）谈判报价应包括竞争性谈判采购文件所规定的范围的全部内容。</w:t>
      </w:r>
    </w:p>
    <w:p>
      <w:pPr>
        <w:widowControl/>
        <w:tabs>
          <w:tab w:val="left" w:pos="360"/>
        </w:tabs>
        <w:snapToGrid w:val="0"/>
        <w:spacing w:before="67" w:line="360" w:lineRule="auto"/>
        <w:ind w:left="-58" w:leftChars="-29" w:right="-360" w:firstLine="384" w:firstLineChars="183"/>
        <w:rPr>
          <w:rFonts w:hAnsi="宋体"/>
          <w:sz w:val="21"/>
          <w:szCs w:val="21"/>
        </w:rPr>
      </w:pPr>
      <w:r>
        <w:rPr>
          <w:rFonts w:hint="eastAsia" w:hAnsi="宋体"/>
          <w:bCs/>
          <w:sz w:val="21"/>
          <w:szCs w:val="21"/>
        </w:rPr>
        <w:t>（2）报价一览表格式不得自行改动。</w:t>
      </w:r>
    </w:p>
    <w:p>
      <w:pPr>
        <w:pStyle w:val="4"/>
        <w:spacing w:line="360" w:lineRule="auto"/>
        <w:rPr>
          <w:rFonts w:hAnsi="宋体"/>
          <w:sz w:val="30"/>
        </w:rPr>
      </w:pPr>
      <w:bookmarkStart w:id="81" w:name="_Toc32446"/>
      <w:bookmarkStart w:id="82" w:name="_Toc213839796"/>
      <w:bookmarkStart w:id="83" w:name="_Toc196890851"/>
      <w:bookmarkStart w:id="84" w:name="_Toc279410009"/>
      <w:r>
        <w:rPr>
          <w:rFonts w:hint="eastAsia" w:hAnsi="宋体"/>
          <w:sz w:val="30"/>
        </w:rPr>
        <w:t>3</w:t>
      </w:r>
      <w:r>
        <w:rPr>
          <w:rFonts w:hAnsi="宋体"/>
          <w:sz w:val="30"/>
        </w:rPr>
        <w:t>.</w:t>
      </w:r>
      <w:r>
        <w:rPr>
          <w:rFonts w:hint="eastAsia" w:hAnsi="宋体"/>
          <w:sz w:val="30"/>
        </w:rPr>
        <w:t>谈判</w:t>
      </w:r>
      <w:r>
        <w:rPr>
          <w:rFonts w:hAnsi="宋体"/>
          <w:sz w:val="30"/>
        </w:rPr>
        <w:t>报价明细表</w:t>
      </w:r>
      <w:bookmarkEnd w:id="81"/>
      <w:bookmarkEnd w:id="82"/>
      <w:bookmarkEnd w:id="83"/>
      <w:bookmarkEnd w:id="84"/>
    </w:p>
    <w:tbl>
      <w:tblPr>
        <w:tblStyle w:val="45"/>
        <w:tblpPr w:leftFromText="180" w:rightFromText="180" w:vertAnchor="text" w:tblpXSpec="center" w:tblpY="217"/>
        <w:tblOverlap w:val="never"/>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11"/>
        <w:gridCol w:w="1482"/>
        <w:gridCol w:w="1482"/>
        <w:gridCol w:w="864"/>
        <w:gridCol w:w="864"/>
        <w:gridCol w:w="762"/>
        <w:gridCol w:w="911"/>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序号</w:t>
            </w:r>
          </w:p>
        </w:tc>
        <w:tc>
          <w:tcPr>
            <w:tcW w:w="1111" w:type="dxa"/>
            <w:vAlign w:val="center"/>
          </w:tcPr>
          <w:p>
            <w:pPr>
              <w:spacing w:line="360" w:lineRule="auto"/>
              <w:jc w:val="center"/>
              <w:rPr>
                <w:rFonts w:hAnsi="宋体"/>
                <w:sz w:val="24"/>
                <w:szCs w:val="24"/>
              </w:rPr>
            </w:pPr>
            <w:r>
              <w:rPr>
                <w:rFonts w:hint="eastAsia" w:hAnsi="宋体"/>
                <w:sz w:val="24"/>
                <w:szCs w:val="24"/>
              </w:rPr>
              <w:t>货物</w:t>
            </w:r>
          </w:p>
          <w:p>
            <w:pPr>
              <w:spacing w:line="360" w:lineRule="auto"/>
              <w:jc w:val="center"/>
              <w:rPr>
                <w:rFonts w:hAnsi="宋体"/>
                <w:sz w:val="24"/>
                <w:szCs w:val="24"/>
              </w:rPr>
            </w:pPr>
            <w:r>
              <w:rPr>
                <w:rFonts w:hint="eastAsia" w:hAnsi="宋体"/>
                <w:sz w:val="24"/>
                <w:szCs w:val="24"/>
              </w:rPr>
              <w:t>名称</w:t>
            </w:r>
          </w:p>
        </w:tc>
        <w:tc>
          <w:tcPr>
            <w:tcW w:w="1482" w:type="dxa"/>
            <w:vAlign w:val="center"/>
          </w:tcPr>
          <w:p>
            <w:pPr>
              <w:spacing w:line="360" w:lineRule="auto"/>
              <w:jc w:val="center"/>
              <w:rPr>
                <w:rFonts w:hAnsi="宋体"/>
                <w:sz w:val="24"/>
                <w:szCs w:val="24"/>
              </w:rPr>
            </w:pPr>
            <w:r>
              <w:rPr>
                <w:rFonts w:hint="eastAsia" w:hAnsi="宋体"/>
                <w:sz w:val="24"/>
                <w:szCs w:val="24"/>
              </w:rPr>
              <w:t>品牌</w:t>
            </w:r>
          </w:p>
        </w:tc>
        <w:tc>
          <w:tcPr>
            <w:tcW w:w="1482" w:type="dxa"/>
            <w:vAlign w:val="center"/>
          </w:tcPr>
          <w:p>
            <w:pPr>
              <w:spacing w:line="360" w:lineRule="auto"/>
              <w:jc w:val="center"/>
              <w:rPr>
                <w:rFonts w:hAnsi="宋体"/>
                <w:sz w:val="24"/>
                <w:szCs w:val="24"/>
              </w:rPr>
            </w:pPr>
            <w:r>
              <w:rPr>
                <w:rFonts w:hint="eastAsia" w:hAnsi="宋体"/>
                <w:sz w:val="24"/>
                <w:szCs w:val="24"/>
              </w:rPr>
              <w:t>规格型号</w:t>
            </w:r>
          </w:p>
        </w:tc>
        <w:tc>
          <w:tcPr>
            <w:tcW w:w="864" w:type="dxa"/>
            <w:vAlign w:val="center"/>
          </w:tcPr>
          <w:p>
            <w:pPr>
              <w:spacing w:line="360" w:lineRule="auto"/>
              <w:jc w:val="center"/>
              <w:rPr>
                <w:rFonts w:hAnsi="宋体"/>
                <w:sz w:val="24"/>
                <w:szCs w:val="24"/>
              </w:rPr>
            </w:pPr>
            <w:r>
              <w:rPr>
                <w:rFonts w:hint="eastAsia" w:hAnsi="宋体"/>
                <w:sz w:val="24"/>
                <w:szCs w:val="24"/>
              </w:rPr>
              <w:t>单位</w:t>
            </w:r>
          </w:p>
        </w:tc>
        <w:tc>
          <w:tcPr>
            <w:tcW w:w="864" w:type="dxa"/>
            <w:vAlign w:val="center"/>
          </w:tcPr>
          <w:p>
            <w:pPr>
              <w:spacing w:line="360" w:lineRule="auto"/>
              <w:jc w:val="center"/>
              <w:rPr>
                <w:rFonts w:hAnsi="宋体"/>
                <w:sz w:val="24"/>
                <w:szCs w:val="24"/>
              </w:rPr>
            </w:pPr>
            <w:r>
              <w:rPr>
                <w:rFonts w:hint="eastAsia" w:hAnsi="宋体"/>
                <w:sz w:val="24"/>
                <w:szCs w:val="24"/>
              </w:rPr>
              <w:t>数量</w:t>
            </w:r>
          </w:p>
        </w:tc>
        <w:tc>
          <w:tcPr>
            <w:tcW w:w="762" w:type="dxa"/>
            <w:vAlign w:val="center"/>
          </w:tcPr>
          <w:p>
            <w:pPr>
              <w:spacing w:line="360" w:lineRule="auto"/>
              <w:jc w:val="center"/>
              <w:rPr>
                <w:rFonts w:hAnsi="宋体"/>
                <w:sz w:val="24"/>
                <w:szCs w:val="24"/>
              </w:rPr>
            </w:pPr>
            <w:r>
              <w:rPr>
                <w:rFonts w:hint="eastAsia" w:hAnsi="宋体"/>
                <w:sz w:val="24"/>
                <w:szCs w:val="24"/>
              </w:rPr>
              <w:t>单价</w:t>
            </w:r>
          </w:p>
        </w:tc>
        <w:tc>
          <w:tcPr>
            <w:tcW w:w="911" w:type="dxa"/>
            <w:vAlign w:val="center"/>
          </w:tcPr>
          <w:p>
            <w:pPr>
              <w:spacing w:line="360" w:lineRule="auto"/>
              <w:jc w:val="center"/>
              <w:rPr>
                <w:rFonts w:hAnsi="宋体"/>
                <w:sz w:val="24"/>
                <w:szCs w:val="24"/>
              </w:rPr>
            </w:pPr>
            <w:r>
              <w:rPr>
                <w:rFonts w:hint="eastAsia" w:hAnsi="宋体"/>
                <w:sz w:val="24"/>
                <w:szCs w:val="24"/>
              </w:rPr>
              <w:t>总 价</w:t>
            </w:r>
          </w:p>
        </w:tc>
        <w:tc>
          <w:tcPr>
            <w:tcW w:w="1073" w:type="dxa"/>
            <w:vAlign w:val="center"/>
          </w:tcPr>
          <w:p>
            <w:pPr>
              <w:spacing w:line="360" w:lineRule="auto"/>
              <w:jc w:val="center"/>
              <w:rPr>
                <w:rFonts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1</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2</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3</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4</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5</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261" w:type="dxa"/>
            <w:gridSpan w:val="9"/>
          </w:tcPr>
          <w:p>
            <w:pPr>
              <w:topLinePunct/>
              <w:snapToGrid w:val="0"/>
              <w:spacing w:line="360" w:lineRule="auto"/>
              <w:rPr>
                <w:rFonts w:hAnsi="宋体" w:cs="宋体"/>
                <w:bCs/>
                <w:sz w:val="24"/>
                <w:szCs w:val="24"/>
              </w:rPr>
            </w:pPr>
            <w:r>
              <w:rPr>
                <w:rFonts w:hint="eastAsia" w:hAnsi="宋体"/>
                <w:sz w:val="24"/>
                <w:szCs w:val="24"/>
              </w:rPr>
              <w:t>谈判报价总计：</w:t>
            </w:r>
            <w:r>
              <w:rPr>
                <w:rFonts w:hint="eastAsia" w:hAnsi="宋体" w:cs="宋体"/>
                <w:bCs/>
                <w:sz w:val="24"/>
                <w:szCs w:val="24"/>
              </w:rPr>
              <w:t>（大写）人民币</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spacing w:line="360" w:lineRule="auto"/>
              <w:ind w:firstLine="1680" w:firstLineChars="700"/>
              <w:rPr>
                <w:rFonts w:hAnsi="宋体"/>
                <w:sz w:val="24"/>
                <w:szCs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szCs w:val="24"/>
        </w:rPr>
      </w:pPr>
      <w:r>
        <w:rPr>
          <w:rFonts w:hAnsi="宋体"/>
          <w:sz w:val="24"/>
          <w:szCs w:val="24"/>
        </w:rPr>
        <w:t>注：(1)此表为表样，行数可自行添加，但表式不变。</w:t>
      </w:r>
    </w:p>
    <w:p>
      <w:pPr>
        <w:spacing w:line="360" w:lineRule="auto"/>
        <w:ind w:firstLine="600" w:firstLineChars="250"/>
        <w:rPr>
          <w:rFonts w:hAnsi="宋体"/>
          <w:sz w:val="24"/>
          <w:szCs w:val="24"/>
        </w:rPr>
      </w:pPr>
      <w:r>
        <w:rPr>
          <w:rFonts w:hAnsi="宋体"/>
          <w:sz w:val="24"/>
          <w:szCs w:val="24"/>
        </w:rPr>
        <w:t>(2)相关</w:t>
      </w:r>
      <w:r>
        <w:rPr>
          <w:rFonts w:hint="eastAsia" w:hAnsi="宋体"/>
          <w:sz w:val="24"/>
          <w:szCs w:val="24"/>
        </w:rPr>
        <w:t>的</w:t>
      </w:r>
      <w:r>
        <w:rPr>
          <w:rFonts w:hAnsi="宋体"/>
          <w:sz w:val="24"/>
          <w:szCs w:val="24"/>
        </w:rPr>
        <w:t>所有费用由</w:t>
      </w:r>
      <w:r>
        <w:rPr>
          <w:rFonts w:hint="eastAsia" w:hAnsi="宋体"/>
          <w:sz w:val="24"/>
          <w:szCs w:val="24"/>
        </w:rPr>
        <w:t>谈判供应商</w:t>
      </w:r>
      <w:r>
        <w:rPr>
          <w:rFonts w:hAnsi="宋体"/>
          <w:sz w:val="24"/>
          <w:szCs w:val="24"/>
        </w:rPr>
        <w:t>自行计算填列。</w:t>
      </w:r>
    </w:p>
    <w:p>
      <w:pPr>
        <w:spacing w:line="360" w:lineRule="auto"/>
        <w:ind w:firstLine="600" w:firstLineChars="250"/>
        <w:rPr>
          <w:rFonts w:hAnsi="宋体"/>
          <w:sz w:val="24"/>
          <w:szCs w:val="24"/>
        </w:rPr>
      </w:pPr>
      <w:r>
        <w:rPr>
          <w:rFonts w:hAnsi="宋体"/>
          <w:sz w:val="24"/>
          <w:szCs w:val="24"/>
        </w:rPr>
        <w:t>(3)总价=单价*数量，数量由</w:t>
      </w:r>
      <w:r>
        <w:rPr>
          <w:rFonts w:hint="eastAsia" w:hAnsi="宋体"/>
          <w:sz w:val="24"/>
          <w:szCs w:val="24"/>
        </w:rPr>
        <w:t>谈判供应商</w:t>
      </w:r>
      <w:r>
        <w:rPr>
          <w:rFonts w:hAnsi="宋体"/>
          <w:sz w:val="24"/>
          <w:szCs w:val="24"/>
        </w:rPr>
        <w:t>自行计算并填列。</w:t>
      </w:r>
    </w:p>
    <w:p>
      <w:pPr>
        <w:spacing w:line="360" w:lineRule="auto"/>
        <w:ind w:firstLine="600" w:firstLineChars="250"/>
        <w:rPr>
          <w:rFonts w:hAnsi="宋体"/>
          <w:sz w:val="24"/>
          <w:szCs w:val="24"/>
        </w:rPr>
      </w:pPr>
      <w:r>
        <w:rPr>
          <w:rFonts w:hAnsi="宋体"/>
          <w:sz w:val="24"/>
          <w:szCs w:val="24"/>
        </w:rPr>
        <w:t>(4)上表中的“</w:t>
      </w:r>
      <w:r>
        <w:rPr>
          <w:rFonts w:hint="eastAsia" w:hAnsi="宋体"/>
          <w:sz w:val="24"/>
          <w:szCs w:val="24"/>
        </w:rPr>
        <w:t>谈判报价</w:t>
      </w:r>
      <w:r>
        <w:rPr>
          <w:rFonts w:hAnsi="宋体"/>
          <w:sz w:val="24"/>
          <w:szCs w:val="24"/>
        </w:rPr>
        <w:t>总计”数应当等于“</w:t>
      </w:r>
      <w:r>
        <w:rPr>
          <w:rFonts w:hint="eastAsia" w:hAnsi="宋体"/>
          <w:sz w:val="24"/>
          <w:szCs w:val="24"/>
        </w:rPr>
        <w:t>报价</w:t>
      </w:r>
      <w:r>
        <w:rPr>
          <w:rFonts w:hAnsi="宋体"/>
          <w:sz w:val="24"/>
          <w:szCs w:val="24"/>
        </w:rPr>
        <w:t>一览表”中“</w:t>
      </w:r>
      <w:r>
        <w:rPr>
          <w:rFonts w:hint="eastAsia" w:hAnsi="宋体"/>
          <w:sz w:val="24"/>
          <w:szCs w:val="24"/>
        </w:rPr>
        <w:t>谈判</w:t>
      </w:r>
      <w:r>
        <w:rPr>
          <w:rFonts w:hAnsi="宋体"/>
          <w:sz w:val="24"/>
          <w:szCs w:val="24"/>
        </w:rPr>
        <w:t>报价总计”数。</w:t>
      </w:r>
    </w:p>
    <w:p>
      <w:pPr>
        <w:pStyle w:val="4"/>
        <w:spacing w:line="360" w:lineRule="auto"/>
        <w:rPr>
          <w:rFonts w:hAnsi="宋体"/>
          <w:sz w:val="30"/>
        </w:rPr>
      </w:pPr>
      <w:bookmarkStart w:id="85" w:name="_Toc334621296"/>
      <w:bookmarkStart w:id="86" w:name="_Toc16780"/>
      <w:r>
        <w:rPr>
          <w:rFonts w:hint="eastAsia" w:hAnsi="宋体"/>
          <w:sz w:val="30"/>
        </w:rPr>
        <w:t>4.技术要求响应表</w:t>
      </w:r>
      <w:bookmarkEnd w:id="85"/>
      <w:bookmarkEnd w:id="86"/>
    </w:p>
    <w:tbl>
      <w:tblPr>
        <w:tblStyle w:val="4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978"/>
        <w:gridCol w:w="300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spacing w:line="400" w:lineRule="exact"/>
              <w:jc w:val="center"/>
              <w:rPr>
                <w:rFonts w:hAnsi="宋体"/>
                <w:sz w:val="24"/>
              </w:rPr>
            </w:pPr>
            <w:r>
              <w:rPr>
                <w:rFonts w:hint="eastAsia" w:hAnsi="宋体"/>
                <w:sz w:val="24"/>
              </w:rPr>
              <w:t>编号</w:t>
            </w:r>
          </w:p>
        </w:tc>
        <w:tc>
          <w:tcPr>
            <w:tcW w:w="3978" w:type="dxa"/>
            <w:vAlign w:val="center"/>
          </w:tcPr>
          <w:p>
            <w:pPr>
              <w:spacing w:line="400" w:lineRule="exact"/>
              <w:jc w:val="center"/>
              <w:rPr>
                <w:rFonts w:hAnsi="宋体"/>
                <w:sz w:val="24"/>
              </w:rPr>
            </w:pPr>
            <w:r>
              <w:rPr>
                <w:rFonts w:hint="eastAsia" w:hAnsi="宋体"/>
                <w:sz w:val="24"/>
              </w:rPr>
              <w:t>原技术规范主要条款描述</w:t>
            </w:r>
          </w:p>
        </w:tc>
        <w:tc>
          <w:tcPr>
            <w:tcW w:w="3005" w:type="dxa"/>
            <w:vAlign w:val="center"/>
          </w:tcPr>
          <w:p>
            <w:pPr>
              <w:spacing w:line="400" w:lineRule="exact"/>
              <w:jc w:val="center"/>
              <w:rPr>
                <w:rFonts w:hAnsi="宋体"/>
                <w:sz w:val="24"/>
              </w:rPr>
            </w:pPr>
            <w:r>
              <w:rPr>
                <w:rFonts w:hint="eastAsia" w:hAnsi="宋体"/>
                <w:sz w:val="24"/>
              </w:rPr>
              <w:t>谈判供应商技术规范描述</w:t>
            </w:r>
          </w:p>
        </w:tc>
        <w:tc>
          <w:tcPr>
            <w:tcW w:w="737" w:type="dxa"/>
            <w:vAlign w:val="center"/>
          </w:tcPr>
          <w:p>
            <w:pPr>
              <w:spacing w:line="400" w:lineRule="exact"/>
              <w:jc w:val="center"/>
              <w:rPr>
                <w:rFonts w:hAnsi="宋体"/>
                <w:sz w:val="24"/>
              </w:rPr>
            </w:pPr>
            <w:r>
              <w:rPr>
                <w:rFonts w:hint="eastAsia"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hAnsi="宋体" w:cs="宋体"/>
                <w:szCs w:val="21"/>
              </w:rPr>
            </w:pPr>
            <w:r>
              <w:rPr>
                <w:rFonts w:hint="eastAsia" w:ascii="仿宋_GB2312" w:eastAsia="仿宋_GB2312"/>
                <w:sz w:val="24"/>
              </w:rPr>
              <w:t>1</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2</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08" w:type="dxa"/>
            <w:vAlign w:val="center"/>
          </w:tcPr>
          <w:p>
            <w:pPr>
              <w:jc w:val="center"/>
              <w:rPr>
                <w:rFonts w:hAnsi="宋体" w:cs="宋体"/>
                <w:szCs w:val="21"/>
              </w:rPr>
            </w:pPr>
            <w:r>
              <w:rPr>
                <w:rFonts w:hint="eastAsia" w:ascii="仿宋_GB2312" w:eastAsia="仿宋_GB2312"/>
                <w:sz w:val="24"/>
              </w:rPr>
              <w:t>3</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4</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5</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6</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08" w:type="dxa"/>
            <w:vAlign w:val="center"/>
          </w:tcPr>
          <w:p>
            <w:pPr>
              <w:widowControl/>
              <w:jc w:val="center"/>
              <w:rPr>
                <w:rFonts w:hAnsi="宋体" w:cs="宋体"/>
                <w:szCs w:val="21"/>
              </w:rPr>
            </w:pPr>
            <w:r>
              <w:rPr>
                <w:rFonts w:hint="eastAsia" w:ascii="仿宋_GB2312" w:eastAsia="仿宋_GB2312"/>
                <w:sz w:val="24"/>
              </w:rPr>
              <w:t>7</w:t>
            </w:r>
          </w:p>
        </w:tc>
        <w:tc>
          <w:tcPr>
            <w:tcW w:w="3978" w:type="dxa"/>
            <w:vAlign w:val="center"/>
          </w:tcPr>
          <w:p>
            <w:pPr>
              <w:widowControl/>
              <w:rPr>
                <w:rFonts w:hAnsi="宋体" w:cs="宋体"/>
                <w:szCs w:val="21"/>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8</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9</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10</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rPr>
      </w:pPr>
      <w:r>
        <w:rPr>
          <w:rFonts w:hint="eastAsia" w:hAnsi="宋体"/>
          <w:sz w:val="24"/>
        </w:rPr>
        <w:t>注：（</w:t>
      </w:r>
      <w:r>
        <w:rPr>
          <w:rFonts w:hAnsi="宋体"/>
          <w:sz w:val="24"/>
        </w:rPr>
        <w:t>1</w:t>
      </w:r>
      <w:r>
        <w:rPr>
          <w:rFonts w:hint="eastAsia" w:hAnsi="宋体"/>
          <w:sz w:val="24"/>
        </w:rPr>
        <w:t>）</w:t>
      </w:r>
      <w:r>
        <w:rPr>
          <w:rFonts w:hAnsi="宋体"/>
          <w:sz w:val="24"/>
        </w:rPr>
        <w:t>此表为表样，行数可自行添加，但表式不变。</w:t>
      </w:r>
    </w:p>
    <w:p>
      <w:pPr>
        <w:spacing w:line="360" w:lineRule="auto"/>
        <w:ind w:firstLine="480" w:firstLineChars="200"/>
        <w:rPr>
          <w:rFonts w:hAnsi="宋体"/>
          <w:sz w:val="24"/>
        </w:rPr>
      </w:pPr>
      <w:r>
        <w:rPr>
          <w:rFonts w:hint="eastAsia" w:hAnsi="宋体"/>
          <w:sz w:val="24"/>
        </w:rPr>
        <w:t>（</w:t>
      </w:r>
      <w:r>
        <w:rPr>
          <w:rFonts w:hAnsi="宋体"/>
          <w:sz w:val="24"/>
        </w:rPr>
        <w:t>2</w:t>
      </w:r>
      <w:r>
        <w:rPr>
          <w:rFonts w:hint="eastAsia" w:hAnsi="宋体"/>
          <w:sz w:val="24"/>
        </w:rPr>
        <w:t>）谈判供应商</w:t>
      </w:r>
      <w:r>
        <w:rPr>
          <w:rFonts w:hAnsi="宋体"/>
          <w:sz w:val="24"/>
        </w:rPr>
        <w:t>根据系统方案添加的设备、材料等也请列出</w:t>
      </w:r>
    </w:p>
    <w:p>
      <w:pPr>
        <w:spacing w:line="360" w:lineRule="auto"/>
        <w:ind w:firstLine="480" w:firstLineChars="200"/>
        <w:rPr>
          <w:rFonts w:hAnsi="宋体"/>
          <w:sz w:val="24"/>
          <w:szCs w:val="24"/>
        </w:rPr>
      </w:pPr>
      <w:r>
        <w:rPr>
          <w:rFonts w:hint="eastAsia" w:hAnsi="宋体"/>
          <w:sz w:val="24"/>
        </w:rPr>
        <w:t>（</w:t>
      </w:r>
      <w:r>
        <w:rPr>
          <w:rFonts w:hAnsi="宋体"/>
          <w:sz w:val="24"/>
        </w:rPr>
        <w:t>3</w:t>
      </w:r>
      <w:r>
        <w:rPr>
          <w:rFonts w:hint="eastAsia" w:hAnsi="宋体"/>
          <w:sz w:val="24"/>
        </w:rPr>
        <w:t>）</w:t>
      </w:r>
      <w:r>
        <w:rPr>
          <w:rFonts w:hAnsi="宋体"/>
          <w:sz w:val="24"/>
        </w:rPr>
        <w:t>是否偏离用符号“+、=、-”分别表示正偏离、完全响应、负偏离</w:t>
      </w:r>
    </w:p>
    <w:p>
      <w:pPr>
        <w:pStyle w:val="4"/>
        <w:spacing w:line="360" w:lineRule="auto"/>
        <w:rPr>
          <w:rFonts w:hAnsi="宋体"/>
          <w:sz w:val="30"/>
        </w:rPr>
      </w:pPr>
      <w:bookmarkStart w:id="87" w:name="_Toc196890854"/>
      <w:bookmarkStart w:id="88" w:name="_Toc213839799"/>
      <w:bookmarkStart w:id="89" w:name="_Toc279410011"/>
      <w:bookmarkStart w:id="90" w:name="_Toc27191"/>
      <w:r>
        <w:rPr>
          <w:rFonts w:hint="eastAsia" w:hAnsi="宋体"/>
          <w:sz w:val="30"/>
        </w:rPr>
        <w:t>5</w:t>
      </w:r>
      <w:r>
        <w:rPr>
          <w:rFonts w:hAnsi="宋体"/>
          <w:sz w:val="30"/>
        </w:rPr>
        <w:t>.</w:t>
      </w:r>
      <w:bookmarkEnd w:id="87"/>
      <w:bookmarkEnd w:id="88"/>
      <w:r>
        <w:rPr>
          <w:rFonts w:hint="eastAsia" w:hAnsi="宋体"/>
          <w:sz w:val="30"/>
        </w:rPr>
        <w:t>服务质量及服务承诺书</w:t>
      </w:r>
      <w:bookmarkEnd w:id="89"/>
      <w:bookmarkEnd w:id="90"/>
    </w:p>
    <w:p>
      <w:pPr>
        <w:widowControl/>
        <w:spacing w:line="360" w:lineRule="auto"/>
        <w:ind w:firstLine="480" w:firstLineChars="200"/>
        <w:rPr>
          <w:rFonts w:hAnsi="宋体"/>
          <w:b/>
          <w:sz w:val="24"/>
          <w:szCs w:val="24"/>
        </w:rPr>
      </w:pPr>
      <w:r>
        <w:rPr>
          <w:rFonts w:hint="eastAsia" w:hAnsi="宋体"/>
          <w:sz w:val="24"/>
          <w:szCs w:val="24"/>
        </w:rPr>
        <w:t>此承诺由谈判供应商根据自身实际情况并结合谈判采购文件相关要求据实填写，格式由谈判供应商自定。</w:t>
      </w:r>
    </w:p>
    <w:p>
      <w:pPr>
        <w:spacing w:line="360" w:lineRule="auto"/>
        <w:rPr>
          <w:rFonts w:hAnsi="宋体"/>
          <w:sz w:val="24"/>
          <w:szCs w:val="24"/>
        </w:rPr>
      </w:pPr>
    </w:p>
    <w:p>
      <w:pPr>
        <w:spacing w:line="360" w:lineRule="auto"/>
        <w:rPr>
          <w:rFonts w:hAnsi="宋体"/>
          <w:b/>
          <w:i/>
          <w:sz w:val="24"/>
          <w:szCs w:val="24"/>
        </w:rPr>
      </w:pPr>
      <w:r>
        <w:rPr>
          <w:rFonts w:hint="eastAsia" w:hAnsi="宋体"/>
          <w:b/>
          <w:i/>
          <w:sz w:val="24"/>
          <w:szCs w:val="24"/>
        </w:rPr>
        <w:t>注： 1-5项为必须提供的内容，须授权代表签字并加盖谈判供应商单位公章，未提供或未按要求提供将不能通过符合性审查。</w:t>
      </w:r>
    </w:p>
    <w:p>
      <w:pPr>
        <w:pStyle w:val="3"/>
        <w:spacing w:line="360" w:lineRule="auto"/>
        <w:rPr>
          <w:rFonts w:ascii="宋体" w:hAnsi="宋体" w:eastAsia="宋体"/>
        </w:rPr>
      </w:pPr>
      <w:bookmarkStart w:id="91" w:name="_Toc279410012"/>
      <w:bookmarkStart w:id="92" w:name="_Toc239251050"/>
      <w:bookmarkStart w:id="93" w:name="_Toc25252"/>
      <w:r>
        <w:rPr>
          <w:rFonts w:hint="eastAsia" w:ascii="宋体" w:hAnsi="宋体" w:eastAsia="宋体"/>
        </w:rPr>
        <w:t>二、资格证明文件</w:t>
      </w:r>
      <w:bookmarkEnd w:id="91"/>
      <w:bookmarkEnd w:id="92"/>
      <w:bookmarkEnd w:id="93"/>
    </w:p>
    <w:p>
      <w:pPr>
        <w:pStyle w:val="4"/>
        <w:spacing w:line="360" w:lineRule="auto"/>
        <w:rPr>
          <w:rFonts w:hAnsi="宋体"/>
          <w:sz w:val="30"/>
        </w:rPr>
      </w:pPr>
      <w:bookmarkStart w:id="94" w:name="_Toc4353"/>
      <w:bookmarkStart w:id="95" w:name="_Toc239251051"/>
      <w:bookmarkStart w:id="96" w:name="_Toc279410013"/>
      <w:r>
        <w:rPr>
          <w:rFonts w:hint="eastAsia" w:hAnsi="宋体"/>
          <w:sz w:val="30"/>
        </w:rPr>
        <w:t>1.资质证书</w:t>
      </w:r>
      <w:bookmarkEnd w:id="94"/>
    </w:p>
    <w:p>
      <w:pPr>
        <w:spacing w:line="360" w:lineRule="auto"/>
        <w:rPr>
          <w:rFonts w:hAnsi="宋体"/>
          <w:sz w:val="24"/>
          <w:szCs w:val="24"/>
        </w:rPr>
      </w:pPr>
      <w:r>
        <w:rPr>
          <w:rFonts w:hint="eastAsia" w:hAnsi="宋体"/>
          <w:sz w:val="24"/>
          <w:szCs w:val="24"/>
        </w:rPr>
        <w:t>（1）营业执照</w:t>
      </w:r>
      <w:bookmarkEnd w:id="95"/>
      <w:bookmarkEnd w:id="96"/>
      <w:r>
        <w:rPr>
          <w:rFonts w:hint="eastAsia" w:hAnsi="宋体"/>
          <w:sz w:val="24"/>
          <w:szCs w:val="24"/>
        </w:rPr>
        <w:t>、组织机构代码证、税务登记证等。</w:t>
      </w:r>
    </w:p>
    <w:p>
      <w:pPr>
        <w:spacing w:line="360" w:lineRule="auto"/>
        <w:rPr>
          <w:rFonts w:hAnsi="宋体"/>
          <w:sz w:val="24"/>
          <w:szCs w:val="24"/>
        </w:rPr>
      </w:pPr>
      <w:r>
        <w:rPr>
          <w:rFonts w:hint="eastAsia" w:hAnsi="宋体"/>
          <w:sz w:val="24"/>
          <w:szCs w:val="28"/>
        </w:rPr>
        <w:t>（2）电子与建筑智能化工程承包三级及以上资质。</w:t>
      </w:r>
    </w:p>
    <w:p>
      <w:pPr>
        <w:spacing w:line="360" w:lineRule="auto"/>
        <w:rPr>
          <w:rFonts w:hAnsi="宋体"/>
          <w:sz w:val="24"/>
          <w:szCs w:val="24"/>
        </w:rPr>
      </w:pPr>
      <w:r>
        <w:rPr>
          <w:rFonts w:hint="eastAsia" w:hAnsi="宋体"/>
          <w:sz w:val="24"/>
          <w:szCs w:val="24"/>
        </w:rPr>
        <w:t>以上资料原件携至现场备查。</w:t>
      </w:r>
    </w:p>
    <w:p>
      <w:pPr>
        <w:pStyle w:val="4"/>
        <w:spacing w:line="360" w:lineRule="auto"/>
        <w:rPr>
          <w:rFonts w:hAnsi="宋体"/>
        </w:rPr>
      </w:pPr>
      <w:bookmarkStart w:id="97" w:name="_Toc12848"/>
      <w:bookmarkStart w:id="98" w:name="_Toc239251052"/>
      <w:bookmarkStart w:id="99" w:name="_Toc279410014"/>
      <w:r>
        <w:rPr>
          <w:rFonts w:hint="eastAsia" w:hAnsi="宋体"/>
        </w:rPr>
        <w:t>2.法人授权委托书</w:t>
      </w:r>
      <w:bookmarkEnd w:id="97"/>
      <w:bookmarkEnd w:id="98"/>
      <w:bookmarkEnd w:id="99"/>
    </w:p>
    <w:p>
      <w:pPr>
        <w:spacing w:line="360" w:lineRule="auto"/>
        <w:jc w:val="center"/>
        <w:rPr>
          <w:rFonts w:hAnsi="宋体"/>
          <w:b/>
          <w:sz w:val="30"/>
        </w:rPr>
      </w:pPr>
      <w:r>
        <w:rPr>
          <w:rFonts w:hint="eastAsia" w:hAnsi="宋体"/>
          <w:b/>
          <w:sz w:val="30"/>
        </w:rPr>
        <w:t>法人授权委托书</w:t>
      </w:r>
    </w:p>
    <w:p>
      <w:pPr>
        <w:spacing w:line="360" w:lineRule="auto"/>
        <w:rPr>
          <w:rFonts w:hAnsi="宋体"/>
          <w:sz w:val="24"/>
          <w:szCs w:val="24"/>
        </w:rPr>
      </w:pPr>
      <w:r>
        <w:rPr>
          <w:rFonts w:hint="eastAsia" w:hAnsi="宋体"/>
          <w:sz w:val="24"/>
          <w:szCs w:val="24"/>
        </w:rPr>
        <w:t>致南京审计大学：</w:t>
      </w:r>
    </w:p>
    <w:p>
      <w:pPr>
        <w:spacing w:line="360" w:lineRule="auto"/>
        <w:rPr>
          <w:rFonts w:hAnsi="宋体"/>
          <w:sz w:val="24"/>
          <w:szCs w:val="24"/>
        </w:rPr>
      </w:pPr>
      <w:r>
        <w:rPr>
          <w:rFonts w:hint="eastAsia" w:hAnsi="宋体"/>
          <w:sz w:val="24"/>
          <w:szCs w:val="24"/>
        </w:rPr>
        <w:t xml:space="preserve">    本授权书宣告：</w:t>
      </w:r>
    </w:p>
    <w:p>
      <w:pPr>
        <w:snapToGrid w:val="0"/>
        <w:spacing w:line="360" w:lineRule="auto"/>
        <w:rPr>
          <w:rFonts w:hAnsi="宋体"/>
          <w:sz w:val="24"/>
          <w:szCs w:val="24"/>
          <w:u w:val="single"/>
        </w:rPr>
      </w:pPr>
      <w:r>
        <w:rPr>
          <w:rFonts w:hint="eastAsia" w:hAnsi="宋体"/>
          <w:sz w:val="24"/>
          <w:szCs w:val="24"/>
        </w:rPr>
        <w:t>委托人：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地    址：</w:t>
      </w:r>
      <w:r>
        <w:rPr>
          <w:rFonts w:hint="eastAsia" w:hAnsi="宋体"/>
          <w:sz w:val="24"/>
          <w:szCs w:val="24"/>
          <w:u w:val="single"/>
        </w:rPr>
        <w:t xml:space="preserve">        </w:t>
      </w:r>
      <w:r>
        <w:rPr>
          <w:rFonts w:hint="eastAsia" w:hAnsi="宋体"/>
          <w:sz w:val="24"/>
          <w:szCs w:val="24"/>
        </w:rPr>
        <w:t xml:space="preserve"> 法定代表人：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受托人：</w:t>
      </w:r>
      <w:r>
        <w:rPr>
          <w:rFonts w:hint="eastAsia" w:hAnsi="宋体"/>
          <w:sz w:val="24"/>
          <w:szCs w:val="24"/>
          <w:u w:val="single"/>
        </w:rPr>
        <w:t xml:space="preserve">         </w:t>
      </w:r>
      <w:r>
        <w:rPr>
          <w:rFonts w:hint="eastAsia" w:hAnsi="宋体"/>
          <w:sz w:val="24"/>
          <w:szCs w:val="24"/>
        </w:rPr>
        <w:t>姓名</w:t>
      </w:r>
      <w:r>
        <w:rPr>
          <w:rFonts w:hint="eastAsia" w:hAnsi="宋体"/>
          <w:sz w:val="24"/>
          <w:szCs w:val="24"/>
          <w:u w:val="single"/>
        </w:rPr>
        <w:t xml:space="preserve">    </w:t>
      </w:r>
      <w:r>
        <w:rPr>
          <w:rFonts w:hint="eastAsia" w:hAnsi="宋体"/>
          <w:sz w:val="24"/>
          <w:szCs w:val="24"/>
        </w:rPr>
        <w:t>性别</w:t>
      </w:r>
      <w:r>
        <w:rPr>
          <w:rFonts w:hint="eastAsia" w:hAnsi="宋体"/>
          <w:sz w:val="24"/>
          <w:szCs w:val="24"/>
          <w:u w:val="single"/>
        </w:rPr>
        <w:t xml:space="preserve">    </w:t>
      </w:r>
      <w:r>
        <w:rPr>
          <w:rFonts w:hint="eastAsia" w:hAnsi="宋体"/>
          <w:sz w:val="24"/>
          <w:szCs w:val="24"/>
        </w:rPr>
        <w:t xml:space="preserve"> 出生日期：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rPr>
          <w:rFonts w:hAnsi="宋体"/>
          <w:sz w:val="24"/>
          <w:szCs w:val="24"/>
        </w:rPr>
      </w:pPr>
      <w:r>
        <w:rPr>
          <w:rFonts w:hint="eastAsia" w:hAnsi="宋体"/>
          <w:sz w:val="24"/>
          <w:szCs w:val="24"/>
        </w:rPr>
        <w:t>所在单位：</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身份证：</w:t>
      </w:r>
      <w:r>
        <w:rPr>
          <w:rFonts w:hint="eastAsia" w:hAnsi="宋体"/>
          <w:sz w:val="24"/>
          <w:szCs w:val="24"/>
          <w:u w:val="single"/>
        </w:rPr>
        <w:t xml:space="preserve">      </w:t>
      </w:r>
      <w:r>
        <w:rPr>
          <w:rFonts w:hint="eastAsia" w:hAnsi="宋体"/>
          <w:sz w:val="24"/>
          <w:szCs w:val="24"/>
        </w:rPr>
        <w:t>联系方式:</w:t>
      </w:r>
      <w:r>
        <w:rPr>
          <w:rFonts w:hint="eastAsia" w:hAnsi="宋体"/>
          <w:sz w:val="24"/>
          <w:szCs w:val="24"/>
          <w:u w:val="single"/>
        </w:rPr>
        <w:t xml:space="preserve">      </w:t>
      </w:r>
    </w:p>
    <w:p>
      <w:pPr>
        <w:spacing w:line="360" w:lineRule="auto"/>
        <w:ind w:firstLine="425" w:firstLineChars="177"/>
        <w:rPr>
          <w:rFonts w:hAnsi="宋体"/>
          <w:sz w:val="24"/>
          <w:szCs w:val="24"/>
        </w:rPr>
      </w:pPr>
      <w:r>
        <w:rPr>
          <w:rFonts w:hint="eastAsia" w:hAnsi="宋体"/>
          <w:sz w:val="24"/>
          <w:szCs w:val="24"/>
        </w:rPr>
        <w:t>兹委托受托人合法地代表我单位参加南京审计大学组织的</w:t>
      </w:r>
      <w:r>
        <w:rPr>
          <w:rFonts w:hint="eastAsia" w:hAnsi="宋体"/>
          <w:sz w:val="24"/>
          <w:szCs w:val="24"/>
          <w:u w:val="single"/>
        </w:rPr>
        <w:t xml:space="preserve">    </w:t>
      </w:r>
      <w:r>
        <w:rPr>
          <w:rFonts w:hint="eastAsia" w:hAnsi="宋体"/>
          <w:sz w:val="24"/>
          <w:szCs w:val="24"/>
        </w:rPr>
        <w:t>（采购编号为：</w:t>
      </w:r>
      <w:r>
        <w:rPr>
          <w:rFonts w:hint="eastAsia" w:hAnsi="宋体"/>
          <w:sz w:val="24"/>
          <w:szCs w:val="24"/>
          <w:u w:val="single"/>
        </w:rPr>
        <w:t xml:space="preserve">      </w:t>
      </w:r>
      <w:r>
        <w:rPr>
          <w:rFonts w:hint="eastAsia" w:hAnsi="宋体"/>
          <w:sz w:val="24"/>
          <w:szCs w:val="24"/>
        </w:rPr>
        <w:t>）采购项目的竞争性谈判采购活动，受托人有权在该投标活动中，以我单位的名义签署竞争性谈判函和谈判文件，与采购人协商、澄清、解释，质疑，签订合同书并执行一切与此有关的事项。</w:t>
      </w:r>
    </w:p>
    <w:p>
      <w:pPr>
        <w:snapToGrid w:val="0"/>
        <w:spacing w:line="360" w:lineRule="auto"/>
        <w:rPr>
          <w:rFonts w:hAnsi="宋体" w:cs="宋体"/>
          <w:sz w:val="24"/>
          <w:szCs w:val="24"/>
        </w:rPr>
      </w:pPr>
      <w:r>
        <w:rPr>
          <w:rFonts w:hint="eastAsia" w:hAnsi="宋体"/>
          <w:sz w:val="24"/>
          <w:szCs w:val="24"/>
        </w:rPr>
        <w:t xml:space="preserve">    受托人在办理上述事宜过程中以其自己的名义所签署的所有文件我均予以承认。受托人无转委托权。</w:t>
      </w:r>
    </w:p>
    <w:p>
      <w:pPr>
        <w:snapToGrid w:val="0"/>
        <w:spacing w:line="360" w:lineRule="auto"/>
        <w:ind w:firstLine="480" w:firstLineChars="200"/>
        <w:rPr>
          <w:rFonts w:hAnsi="宋体"/>
          <w:sz w:val="24"/>
          <w:szCs w:val="24"/>
        </w:rPr>
      </w:pPr>
      <w:r>
        <w:rPr>
          <w:rFonts w:hint="eastAsia" w:hAnsi="宋体"/>
          <w:sz w:val="24"/>
          <w:szCs w:val="24"/>
        </w:rPr>
        <w:t>委托期限：至上述事宜处理完毕止。</w:t>
      </w:r>
    </w:p>
    <w:p>
      <w:pPr>
        <w:snapToGrid w:val="0"/>
        <w:spacing w:line="360" w:lineRule="auto"/>
        <w:rPr>
          <w:rFonts w:hAnsi="宋体"/>
          <w:sz w:val="24"/>
          <w:szCs w:val="24"/>
        </w:rPr>
      </w:pPr>
    </w:p>
    <w:p>
      <w:pPr>
        <w:snapToGrid w:val="0"/>
        <w:spacing w:line="360" w:lineRule="auto"/>
        <w:rPr>
          <w:rFonts w:hAnsi="宋体"/>
          <w:sz w:val="24"/>
          <w:szCs w:val="24"/>
          <w:u w:val="single"/>
        </w:rPr>
      </w:pPr>
      <w:r>
        <w:rPr>
          <w:rFonts w:hint="eastAsia" w:hAnsi="宋体"/>
          <w:sz w:val="24"/>
          <w:szCs w:val="24"/>
        </w:rPr>
        <w:t xml:space="preserve">委托单位   </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 xml:space="preserve">法定代表人 </w:t>
      </w:r>
      <w:r>
        <w:rPr>
          <w:rFonts w:hint="eastAsia" w:hAnsi="宋体"/>
          <w:sz w:val="24"/>
          <w:szCs w:val="24"/>
          <w:u w:val="single"/>
        </w:rPr>
        <w:t xml:space="preserve"> （签名）          </w:t>
      </w:r>
    </w:p>
    <w:p>
      <w:pPr>
        <w:snapToGrid w:val="0"/>
        <w:spacing w:line="360" w:lineRule="auto"/>
        <w:rPr>
          <w:rFonts w:hAnsi="宋体"/>
          <w:sz w:val="24"/>
          <w:szCs w:val="24"/>
        </w:rPr>
      </w:pPr>
      <w:r>
        <w:rPr>
          <w:rFonts w:hint="eastAsia" w:hAnsi="宋体"/>
          <w:sz w:val="24"/>
          <w:szCs w:val="24"/>
        </w:rPr>
        <w:t>二〇一</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ind w:firstLine="480" w:firstLineChars="200"/>
        <w:rPr>
          <w:rFonts w:ascii="仿宋_GB2312" w:hAnsi="华文仿宋" w:eastAsia="仿宋_GB2312"/>
          <w:sz w:val="24"/>
          <w:szCs w:val="24"/>
        </w:rPr>
      </w:pPr>
      <w:r>
        <w:rPr>
          <w:rFonts w:hint="eastAsia" w:ascii="仿宋_GB2312" w:hAnsi="华文仿宋" w:eastAsia="仿宋_GB2312"/>
          <w:sz w:val="24"/>
          <w:szCs w:val="24"/>
        </w:rPr>
        <w:t>备注：</w:t>
      </w:r>
    </w:p>
    <w:p>
      <w:pPr>
        <w:snapToGrid w:val="0"/>
        <w:spacing w:line="360" w:lineRule="auto"/>
        <w:ind w:firstLine="480" w:firstLineChars="200"/>
        <w:rPr>
          <w:rFonts w:ascii="仿宋_GB2312" w:hAnsi="华文仿宋" w:eastAsia="仿宋_GB2312"/>
          <w:sz w:val="24"/>
          <w:szCs w:val="24"/>
        </w:rPr>
      </w:pPr>
      <w:r>
        <w:rPr>
          <w:rFonts w:hint="eastAsia" w:ascii="仿宋_GB2312" w:hAnsi="华文仿宋" w:eastAsia="仿宋_GB2312"/>
          <w:sz w:val="24"/>
          <w:szCs w:val="24"/>
        </w:rPr>
        <w:t>（1）谈判供应商授权代表须在谈判响应文件递交截止时间前持授权书原件及本人身份证件办理交纳保证金、签名报到、递交谈判响应文件等事宜，谈判响应文件中则附授权书复印件。</w:t>
      </w:r>
    </w:p>
    <w:p>
      <w:pPr>
        <w:wordWrap w:val="0"/>
        <w:spacing w:line="360" w:lineRule="auto"/>
        <w:jc w:val="right"/>
        <w:rPr>
          <w:rFonts w:ascii="仿宋_GB2312" w:hAnsi="华文仿宋" w:eastAsia="仿宋_GB2312"/>
          <w:sz w:val="24"/>
          <w:szCs w:val="24"/>
        </w:rPr>
      </w:pPr>
      <w:r>
        <w:rPr>
          <w:rFonts w:hint="eastAsia" w:ascii="仿宋_GB2312" w:hAnsi="华文仿宋" w:eastAsia="仿宋_GB2312"/>
          <w:sz w:val="24"/>
          <w:szCs w:val="24"/>
        </w:rPr>
        <w:t>（2）谈判供应商法定代表人直接参加谈判的，无须提供法人授权委托书，但须</w:t>
      </w:r>
    </w:p>
    <w:p>
      <w:pPr>
        <w:spacing w:line="360" w:lineRule="auto"/>
        <w:ind w:right="480"/>
        <w:rPr>
          <w:rFonts w:ascii="仿宋_GB2312" w:hAnsi="华文仿宋" w:eastAsia="仿宋_GB2312"/>
          <w:sz w:val="24"/>
          <w:szCs w:val="24"/>
        </w:rPr>
      </w:pPr>
      <w:r>
        <w:rPr>
          <w:rFonts w:hint="eastAsia" w:ascii="仿宋_GB2312" w:hAnsi="华文仿宋" w:eastAsia="仿宋_GB2312"/>
          <w:sz w:val="24"/>
          <w:szCs w:val="24"/>
        </w:rPr>
        <w:t>持本人身份证及营业执照复印件办理相关手续。</w:t>
      </w:r>
    </w:p>
    <w:p>
      <w:pPr>
        <w:pStyle w:val="4"/>
        <w:spacing w:line="360" w:lineRule="auto"/>
        <w:rPr>
          <w:rFonts w:hAnsi="宋体"/>
        </w:rPr>
      </w:pPr>
      <w:bookmarkStart w:id="100" w:name="_Toc468113435"/>
      <w:r>
        <w:rPr>
          <w:rFonts w:hint="eastAsia" w:hAnsi="宋体"/>
        </w:rPr>
        <w:t>3.业绩资料</w:t>
      </w:r>
      <w:bookmarkEnd w:id="100"/>
    </w:p>
    <w:p>
      <w:pPr>
        <w:snapToGrid w:val="0"/>
        <w:spacing w:line="360" w:lineRule="auto"/>
        <w:ind w:firstLine="480" w:firstLineChars="200"/>
        <w:rPr>
          <w:rFonts w:hAnsi="宋体"/>
          <w:color w:val="000000"/>
          <w:sz w:val="24"/>
          <w:szCs w:val="24"/>
        </w:rPr>
      </w:pPr>
      <w:r>
        <w:rPr>
          <w:rFonts w:hint="eastAsia" w:hAnsi="宋体"/>
          <w:sz w:val="24"/>
          <w:szCs w:val="28"/>
        </w:rPr>
        <w:t>2014年1月1日以来与本项目规模类似的业绩案例</w:t>
      </w:r>
      <w:r>
        <w:rPr>
          <w:rFonts w:hint="eastAsia" w:hAnsi="宋体"/>
          <w:color w:val="000000"/>
          <w:sz w:val="24"/>
          <w:szCs w:val="24"/>
        </w:rPr>
        <w:t>，合同原件带到开标现场备查。</w:t>
      </w:r>
    </w:p>
    <w:p>
      <w:pPr>
        <w:spacing w:line="360" w:lineRule="auto"/>
        <w:ind w:right="480"/>
        <w:rPr>
          <w:rFonts w:ascii="仿宋_GB2312" w:hAnsi="华文仿宋" w:eastAsia="仿宋_GB2312"/>
          <w:sz w:val="24"/>
          <w:szCs w:val="24"/>
        </w:rPr>
      </w:pPr>
    </w:p>
    <w:p>
      <w:pPr>
        <w:pStyle w:val="4"/>
        <w:spacing w:line="360" w:lineRule="auto"/>
        <w:rPr>
          <w:rFonts w:hAnsi="宋体"/>
        </w:rPr>
      </w:pPr>
      <w:bookmarkStart w:id="101" w:name="_Toc12350"/>
      <w:r>
        <w:rPr>
          <w:rFonts w:hint="eastAsia" w:hAnsi="宋体"/>
        </w:rPr>
        <w:t>4.其他</w:t>
      </w:r>
      <w:bookmarkEnd w:id="101"/>
    </w:p>
    <w:p>
      <w:pPr>
        <w:snapToGrid w:val="0"/>
        <w:spacing w:line="360" w:lineRule="auto"/>
        <w:ind w:firstLine="480" w:firstLineChars="200"/>
        <w:rPr>
          <w:rFonts w:hAnsi="宋体"/>
          <w:sz w:val="24"/>
          <w:szCs w:val="24"/>
        </w:rPr>
      </w:pPr>
      <w:r>
        <w:rPr>
          <w:rFonts w:hint="eastAsia" w:hAnsi="宋体"/>
          <w:sz w:val="24"/>
          <w:szCs w:val="24"/>
        </w:rPr>
        <w:t>（企业资质证书、获奖证书等谈判供应商认为有必要提供的其它内容，格式自定）</w:t>
      </w:r>
    </w:p>
    <w:p>
      <w:pPr>
        <w:spacing w:line="360" w:lineRule="auto"/>
        <w:rPr>
          <w:rFonts w:hAnsi="宋体"/>
          <w:b/>
          <w:i/>
          <w:sz w:val="24"/>
          <w:szCs w:val="24"/>
        </w:rPr>
      </w:pPr>
    </w:p>
    <w:p>
      <w:pPr>
        <w:spacing w:line="360" w:lineRule="auto"/>
        <w:rPr>
          <w:rFonts w:hAnsi="宋体"/>
          <w:b/>
          <w:sz w:val="24"/>
          <w:szCs w:val="24"/>
        </w:rPr>
      </w:pPr>
      <w:r>
        <w:rPr>
          <w:rFonts w:hint="eastAsia" w:hAnsi="宋体"/>
          <w:b/>
          <w:i/>
          <w:sz w:val="24"/>
          <w:szCs w:val="24"/>
        </w:rPr>
        <w:t>注：1、2、3项为必须提供的内容，须授权代表签字并加盖谈判供应商单位公章，未提供或未按要求提供将不能通过资格性审查。</w:t>
      </w:r>
    </w:p>
    <w:sectPr>
      <w:footerReference r:id="rId3"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华文宋体">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华文仿宋">
    <w:altName w:val="微软雅黑"/>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1"/>
      </w:rPr>
    </w:pPr>
    <w:r>
      <w:fldChar w:fldCharType="begin"/>
    </w:r>
    <w:r>
      <w:rPr>
        <w:rStyle w:val="41"/>
      </w:rPr>
      <w:instrText xml:space="preserve">PAGE  </w:instrText>
    </w:r>
    <w:r>
      <w:fldChar w:fldCharType="separate"/>
    </w:r>
    <w:r>
      <w:rPr>
        <w:rStyle w:val="41"/>
      </w:rPr>
      <w:t>28</w:t>
    </w:r>
    <w:r>
      <w:fldChar w:fldCharType="end"/>
    </w:r>
  </w:p>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105F"/>
    <w:multiLevelType w:val="multilevel"/>
    <w:tmpl w:val="1BB4105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3BD70B"/>
    <w:multiLevelType w:val="singleLevel"/>
    <w:tmpl w:val="583BD70B"/>
    <w:lvl w:ilvl="0" w:tentative="0">
      <w:start w:val="1"/>
      <w:numFmt w:val="chineseCounting"/>
      <w:suff w:val="nothing"/>
      <w:lvlText w:val="（%1）"/>
      <w:lvlJc w:val="left"/>
    </w:lvl>
  </w:abstractNum>
  <w:abstractNum w:abstractNumId="2">
    <w:nsid w:val="61EA2C60"/>
    <w:multiLevelType w:val="multilevel"/>
    <w:tmpl w:val="61EA2C6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656B7960"/>
    <w:multiLevelType w:val="multilevel"/>
    <w:tmpl w:val="656B7960"/>
    <w:lvl w:ilvl="0" w:tentative="0">
      <w:start w:val="1"/>
      <w:numFmt w:val="decimal"/>
      <w:lvlText w:val="%1、"/>
      <w:lvlJc w:val="left"/>
      <w:pPr>
        <w:ind w:left="360" w:hanging="360"/>
      </w:pPr>
      <w:rPr>
        <w:rFonts w:hint="default" w:ascii="Times New Roman" w:hAnsi="Times New Roman"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94646DA"/>
    <w:multiLevelType w:val="multilevel"/>
    <w:tmpl w:val="794646DA"/>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02408"/>
    <w:rsid w:val="00000065"/>
    <w:rsid w:val="00002458"/>
    <w:rsid w:val="00002888"/>
    <w:rsid w:val="00003B6F"/>
    <w:rsid w:val="000051E4"/>
    <w:rsid w:val="00007DE1"/>
    <w:rsid w:val="00012483"/>
    <w:rsid w:val="00016E67"/>
    <w:rsid w:val="0002058B"/>
    <w:rsid w:val="00020D86"/>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008B"/>
    <w:rsid w:val="000812AA"/>
    <w:rsid w:val="000819DF"/>
    <w:rsid w:val="000846DE"/>
    <w:rsid w:val="000856A0"/>
    <w:rsid w:val="000865DD"/>
    <w:rsid w:val="00086741"/>
    <w:rsid w:val="0008740B"/>
    <w:rsid w:val="00090DC8"/>
    <w:rsid w:val="00090F5C"/>
    <w:rsid w:val="00091E38"/>
    <w:rsid w:val="00095CDA"/>
    <w:rsid w:val="000A0BA8"/>
    <w:rsid w:val="000A2D68"/>
    <w:rsid w:val="000A644C"/>
    <w:rsid w:val="000A70F3"/>
    <w:rsid w:val="000B604A"/>
    <w:rsid w:val="000B79BF"/>
    <w:rsid w:val="000C25E1"/>
    <w:rsid w:val="000C27B6"/>
    <w:rsid w:val="000C42B8"/>
    <w:rsid w:val="000C5BEC"/>
    <w:rsid w:val="000C5D77"/>
    <w:rsid w:val="000C7454"/>
    <w:rsid w:val="000C7A99"/>
    <w:rsid w:val="000D01E7"/>
    <w:rsid w:val="000D44BF"/>
    <w:rsid w:val="000E707C"/>
    <w:rsid w:val="00101E02"/>
    <w:rsid w:val="0010319E"/>
    <w:rsid w:val="00104058"/>
    <w:rsid w:val="00112B60"/>
    <w:rsid w:val="00113B1F"/>
    <w:rsid w:val="001179E5"/>
    <w:rsid w:val="00117E42"/>
    <w:rsid w:val="00117FC1"/>
    <w:rsid w:val="001206AE"/>
    <w:rsid w:val="0012143F"/>
    <w:rsid w:val="00121701"/>
    <w:rsid w:val="0012258F"/>
    <w:rsid w:val="00123646"/>
    <w:rsid w:val="00124396"/>
    <w:rsid w:val="00126419"/>
    <w:rsid w:val="00127F12"/>
    <w:rsid w:val="001336CE"/>
    <w:rsid w:val="00134518"/>
    <w:rsid w:val="00135D93"/>
    <w:rsid w:val="001408C2"/>
    <w:rsid w:val="00143488"/>
    <w:rsid w:val="00143A90"/>
    <w:rsid w:val="00144077"/>
    <w:rsid w:val="00146B77"/>
    <w:rsid w:val="0014720C"/>
    <w:rsid w:val="0015065C"/>
    <w:rsid w:val="00150A4A"/>
    <w:rsid w:val="00153AA0"/>
    <w:rsid w:val="00156F42"/>
    <w:rsid w:val="00161F3E"/>
    <w:rsid w:val="00162445"/>
    <w:rsid w:val="00164DC5"/>
    <w:rsid w:val="0017730F"/>
    <w:rsid w:val="00181085"/>
    <w:rsid w:val="00182B3B"/>
    <w:rsid w:val="00184598"/>
    <w:rsid w:val="0018587F"/>
    <w:rsid w:val="00185A1C"/>
    <w:rsid w:val="001877DB"/>
    <w:rsid w:val="00196CC8"/>
    <w:rsid w:val="001A5856"/>
    <w:rsid w:val="001A7722"/>
    <w:rsid w:val="001B0A0C"/>
    <w:rsid w:val="001B3013"/>
    <w:rsid w:val="001B4931"/>
    <w:rsid w:val="001B4B75"/>
    <w:rsid w:val="001B60F9"/>
    <w:rsid w:val="001B6246"/>
    <w:rsid w:val="001B6CFB"/>
    <w:rsid w:val="001C091E"/>
    <w:rsid w:val="001C2CE0"/>
    <w:rsid w:val="001C4EAC"/>
    <w:rsid w:val="001D04B4"/>
    <w:rsid w:val="001D04F9"/>
    <w:rsid w:val="001D1033"/>
    <w:rsid w:val="001D4A41"/>
    <w:rsid w:val="001F0041"/>
    <w:rsid w:val="001F0608"/>
    <w:rsid w:val="001F1F9E"/>
    <w:rsid w:val="0020199E"/>
    <w:rsid w:val="0020605D"/>
    <w:rsid w:val="0020727D"/>
    <w:rsid w:val="002072A9"/>
    <w:rsid w:val="00207375"/>
    <w:rsid w:val="0021344D"/>
    <w:rsid w:val="00217832"/>
    <w:rsid w:val="002222EB"/>
    <w:rsid w:val="002239C9"/>
    <w:rsid w:val="002248ED"/>
    <w:rsid w:val="00230FBA"/>
    <w:rsid w:val="00236265"/>
    <w:rsid w:val="002362AC"/>
    <w:rsid w:val="00241684"/>
    <w:rsid w:val="00241F80"/>
    <w:rsid w:val="00244F54"/>
    <w:rsid w:val="002455EF"/>
    <w:rsid w:val="002613E0"/>
    <w:rsid w:val="00261DCF"/>
    <w:rsid w:val="00264230"/>
    <w:rsid w:val="002646EA"/>
    <w:rsid w:val="00266BEC"/>
    <w:rsid w:val="00266D98"/>
    <w:rsid w:val="00267A5B"/>
    <w:rsid w:val="00267FD4"/>
    <w:rsid w:val="00273530"/>
    <w:rsid w:val="002756FB"/>
    <w:rsid w:val="00275F43"/>
    <w:rsid w:val="00280394"/>
    <w:rsid w:val="00281979"/>
    <w:rsid w:val="00283BC4"/>
    <w:rsid w:val="00291A3C"/>
    <w:rsid w:val="00292D7B"/>
    <w:rsid w:val="00293FFD"/>
    <w:rsid w:val="0029485E"/>
    <w:rsid w:val="002955EA"/>
    <w:rsid w:val="002A3944"/>
    <w:rsid w:val="002B066A"/>
    <w:rsid w:val="002B211A"/>
    <w:rsid w:val="002C26B2"/>
    <w:rsid w:val="002C36B3"/>
    <w:rsid w:val="002C454D"/>
    <w:rsid w:val="002D04D7"/>
    <w:rsid w:val="002D0B34"/>
    <w:rsid w:val="002D3447"/>
    <w:rsid w:val="002D3DB1"/>
    <w:rsid w:val="002D51D8"/>
    <w:rsid w:val="002E1BB1"/>
    <w:rsid w:val="002E24B5"/>
    <w:rsid w:val="002E4945"/>
    <w:rsid w:val="002E7EB7"/>
    <w:rsid w:val="002F0ED5"/>
    <w:rsid w:val="002F307E"/>
    <w:rsid w:val="002F3E1C"/>
    <w:rsid w:val="002F4677"/>
    <w:rsid w:val="002F7220"/>
    <w:rsid w:val="00301E78"/>
    <w:rsid w:val="003033A8"/>
    <w:rsid w:val="003076BC"/>
    <w:rsid w:val="00311C5D"/>
    <w:rsid w:val="00311F05"/>
    <w:rsid w:val="003138CD"/>
    <w:rsid w:val="00313935"/>
    <w:rsid w:val="003164CD"/>
    <w:rsid w:val="003172AF"/>
    <w:rsid w:val="003214EE"/>
    <w:rsid w:val="003243E0"/>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A2948"/>
    <w:rsid w:val="003A3921"/>
    <w:rsid w:val="003A61E7"/>
    <w:rsid w:val="003B1524"/>
    <w:rsid w:val="003B2555"/>
    <w:rsid w:val="003B774F"/>
    <w:rsid w:val="003C0497"/>
    <w:rsid w:val="003C084E"/>
    <w:rsid w:val="003C2999"/>
    <w:rsid w:val="003C2C73"/>
    <w:rsid w:val="003C70F8"/>
    <w:rsid w:val="003D2099"/>
    <w:rsid w:val="003E0D56"/>
    <w:rsid w:val="003E4948"/>
    <w:rsid w:val="003F19F2"/>
    <w:rsid w:val="003F1C36"/>
    <w:rsid w:val="003F2C33"/>
    <w:rsid w:val="003F2DC0"/>
    <w:rsid w:val="003F6751"/>
    <w:rsid w:val="00402253"/>
    <w:rsid w:val="004063B8"/>
    <w:rsid w:val="00406F8E"/>
    <w:rsid w:val="004156C7"/>
    <w:rsid w:val="00420894"/>
    <w:rsid w:val="00426D09"/>
    <w:rsid w:val="00431CCB"/>
    <w:rsid w:val="004371DB"/>
    <w:rsid w:val="00443AD7"/>
    <w:rsid w:val="004443E2"/>
    <w:rsid w:val="00444CC1"/>
    <w:rsid w:val="00445449"/>
    <w:rsid w:val="00445A2F"/>
    <w:rsid w:val="00450B28"/>
    <w:rsid w:val="00454882"/>
    <w:rsid w:val="0045584D"/>
    <w:rsid w:val="00457861"/>
    <w:rsid w:val="00460293"/>
    <w:rsid w:val="004615D3"/>
    <w:rsid w:val="00463824"/>
    <w:rsid w:val="00463AF4"/>
    <w:rsid w:val="004640FF"/>
    <w:rsid w:val="0047003B"/>
    <w:rsid w:val="00470E28"/>
    <w:rsid w:val="00484175"/>
    <w:rsid w:val="0048647D"/>
    <w:rsid w:val="004870EA"/>
    <w:rsid w:val="00487FBD"/>
    <w:rsid w:val="004915AA"/>
    <w:rsid w:val="004926B7"/>
    <w:rsid w:val="004A0D12"/>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F0B13"/>
    <w:rsid w:val="004F6BB0"/>
    <w:rsid w:val="0050158A"/>
    <w:rsid w:val="00503222"/>
    <w:rsid w:val="00503DB4"/>
    <w:rsid w:val="005048BA"/>
    <w:rsid w:val="00504B55"/>
    <w:rsid w:val="00511780"/>
    <w:rsid w:val="005126CF"/>
    <w:rsid w:val="00512D99"/>
    <w:rsid w:val="00513204"/>
    <w:rsid w:val="00516F6B"/>
    <w:rsid w:val="00522915"/>
    <w:rsid w:val="005245B0"/>
    <w:rsid w:val="00525663"/>
    <w:rsid w:val="0052696C"/>
    <w:rsid w:val="00527BFE"/>
    <w:rsid w:val="005367F4"/>
    <w:rsid w:val="00537DEB"/>
    <w:rsid w:val="005423B9"/>
    <w:rsid w:val="0054370C"/>
    <w:rsid w:val="00551871"/>
    <w:rsid w:val="005612E0"/>
    <w:rsid w:val="00562EEE"/>
    <w:rsid w:val="00570773"/>
    <w:rsid w:val="00572F69"/>
    <w:rsid w:val="00574D7E"/>
    <w:rsid w:val="005765B8"/>
    <w:rsid w:val="00581845"/>
    <w:rsid w:val="005820BE"/>
    <w:rsid w:val="00584936"/>
    <w:rsid w:val="00586691"/>
    <w:rsid w:val="00590E06"/>
    <w:rsid w:val="00593477"/>
    <w:rsid w:val="005947EE"/>
    <w:rsid w:val="005A3EE4"/>
    <w:rsid w:val="005B0E9D"/>
    <w:rsid w:val="005B2337"/>
    <w:rsid w:val="005B3A58"/>
    <w:rsid w:val="005B3D47"/>
    <w:rsid w:val="005B3F9D"/>
    <w:rsid w:val="005B4164"/>
    <w:rsid w:val="005C5105"/>
    <w:rsid w:val="005C7437"/>
    <w:rsid w:val="005D6DC1"/>
    <w:rsid w:val="005E1012"/>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31C0"/>
    <w:rsid w:val="00626D07"/>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5072"/>
    <w:rsid w:val="006E6970"/>
    <w:rsid w:val="006F2A5E"/>
    <w:rsid w:val="006F5915"/>
    <w:rsid w:val="006F7382"/>
    <w:rsid w:val="0070249D"/>
    <w:rsid w:val="00703511"/>
    <w:rsid w:val="007066FD"/>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656C"/>
    <w:rsid w:val="00751860"/>
    <w:rsid w:val="0075505E"/>
    <w:rsid w:val="007560CF"/>
    <w:rsid w:val="007565C3"/>
    <w:rsid w:val="00763C1A"/>
    <w:rsid w:val="007652BD"/>
    <w:rsid w:val="007670FF"/>
    <w:rsid w:val="00774018"/>
    <w:rsid w:val="00774B08"/>
    <w:rsid w:val="007835E1"/>
    <w:rsid w:val="00783BBC"/>
    <w:rsid w:val="0079122B"/>
    <w:rsid w:val="00791D14"/>
    <w:rsid w:val="007A4441"/>
    <w:rsid w:val="007A4D34"/>
    <w:rsid w:val="007A58F7"/>
    <w:rsid w:val="007B0714"/>
    <w:rsid w:val="007B656D"/>
    <w:rsid w:val="007C0AA9"/>
    <w:rsid w:val="007C203E"/>
    <w:rsid w:val="007C76C1"/>
    <w:rsid w:val="007D1EA0"/>
    <w:rsid w:val="007D308A"/>
    <w:rsid w:val="007D4A6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0B6"/>
    <w:rsid w:val="008323A3"/>
    <w:rsid w:val="008348B7"/>
    <w:rsid w:val="00837CF0"/>
    <w:rsid w:val="00844DD3"/>
    <w:rsid w:val="00853294"/>
    <w:rsid w:val="00860322"/>
    <w:rsid w:val="008628AF"/>
    <w:rsid w:val="00867F56"/>
    <w:rsid w:val="008717A6"/>
    <w:rsid w:val="0087212B"/>
    <w:rsid w:val="008721F9"/>
    <w:rsid w:val="00874BF7"/>
    <w:rsid w:val="00876276"/>
    <w:rsid w:val="008778E7"/>
    <w:rsid w:val="008871A0"/>
    <w:rsid w:val="008A12A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C78E5"/>
    <w:rsid w:val="008D3258"/>
    <w:rsid w:val="008D47E4"/>
    <w:rsid w:val="008D4E88"/>
    <w:rsid w:val="008D6936"/>
    <w:rsid w:val="008D784A"/>
    <w:rsid w:val="008D7B59"/>
    <w:rsid w:val="008D7DB2"/>
    <w:rsid w:val="008E61D8"/>
    <w:rsid w:val="008F31F7"/>
    <w:rsid w:val="008F5727"/>
    <w:rsid w:val="008F6DA8"/>
    <w:rsid w:val="009021CF"/>
    <w:rsid w:val="0090295F"/>
    <w:rsid w:val="009051E0"/>
    <w:rsid w:val="0090556D"/>
    <w:rsid w:val="00906C55"/>
    <w:rsid w:val="00910225"/>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3896"/>
    <w:rsid w:val="00964E1A"/>
    <w:rsid w:val="00964EF9"/>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42E0"/>
    <w:rsid w:val="0099510C"/>
    <w:rsid w:val="009A023A"/>
    <w:rsid w:val="009A0F72"/>
    <w:rsid w:val="009A22F2"/>
    <w:rsid w:val="009A742F"/>
    <w:rsid w:val="009B0E89"/>
    <w:rsid w:val="009B27CE"/>
    <w:rsid w:val="009B387E"/>
    <w:rsid w:val="009B6CAC"/>
    <w:rsid w:val="009C026A"/>
    <w:rsid w:val="009C0B5F"/>
    <w:rsid w:val="009C195B"/>
    <w:rsid w:val="009C3972"/>
    <w:rsid w:val="009C4AF3"/>
    <w:rsid w:val="009C7126"/>
    <w:rsid w:val="009C7D9B"/>
    <w:rsid w:val="009D109E"/>
    <w:rsid w:val="009D5C7F"/>
    <w:rsid w:val="009E550E"/>
    <w:rsid w:val="009E6788"/>
    <w:rsid w:val="009F29CB"/>
    <w:rsid w:val="009F3BFE"/>
    <w:rsid w:val="009F4175"/>
    <w:rsid w:val="009F6A8D"/>
    <w:rsid w:val="009F7A65"/>
    <w:rsid w:val="00A00254"/>
    <w:rsid w:val="00A03804"/>
    <w:rsid w:val="00A04F8D"/>
    <w:rsid w:val="00A12668"/>
    <w:rsid w:val="00A151E1"/>
    <w:rsid w:val="00A2169F"/>
    <w:rsid w:val="00A227D0"/>
    <w:rsid w:val="00A26AA0"/>
    <w:rsid w:val="00A26BDC"/>
    <w:rsid w:val="00A27FBC"/>
    <w:rsid w:val="00A34BB9"/>
    <w:rsid w:val="00A375C4"/>
    <w:rsid w:val="00A40473"/>
    <w:rsid w:val="00A467BE"/>
    <w:rsid w:val="00A5444D"/>
    <w:rsid w:val="00A55CE4"/>
    <w:rsid w:val="00A5619F"/>
    <w:rsid w:val="00A56598"/>
    <w:rsid w:val="00A60301"/>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75FA"/>
    <w:rsid w:val="00A90B59"/>
    <w:rsid w:val="00A9430C"/>
    <w:rsid w:val="00A97F49"/>
    <w:rsid w:val="00AA1840"/>
    <w:rsid w:val="00AB1603"/>
    <w:rsid w:val="00AB324E"/>
    <w:rsid w:val="00AB6EB1"/>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2DD2"/>
    <w:rsid w:val="00AF4FF1"/>
    <w:rsid w:val="00AF563B"/>
    <w:rsid w:val="00B00F9F"/>
    <w:rsid w:val="00B01418"/>
    <w:rsid w:val="00B017FC"/>
    <w:rsid w:val="00B04DD0"/>
    <w:rsid w:val="00B06EB2"/>
    <w:rsid w:val="00B143C5"/>
    <w:rsid w:val="00B21FFF"/>
    <w:rsid w:val="00B255AA"/>
    <w:rsid w:val="00B27D1F"/>
    <w:rsid w:val="00B27F57"/>
    <w:rsid w:val="00B320CA"/>
    <w:rsid w:val="00B328FF"/>
    <w:rsid w:val="00B42BCB"/>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29D6"/>
    <w:rsid w:val="00BB43F0"/>
    <w:rsid w:val="00BB5F81"/>
    <w:rsid w:val="00BC28DA"/>
    <w:rsid w:val="00BC4D70"/>
    <w:rsid w:val="00BD462A"/>
    <w:rsid w:val="00BD5AB7"/>
    <w:rsid w:val="00BD6D5B"/>
    <w:rsid w:val="00BD7D27"/>
    <w:rsid w:val="00BE079E"/>
    <w:rsid w:val="00BE3858"/>
    <w:rsid w:val="00BE445A"/>
    <w:rsid w:val="00BF12D6"/>
    <w:rsid w:val="00BF6C9E"/>
    <w:rsid w:val="00C02408"/>
    <w:rsid w:val="00C02A35"/>
    <w:rsid w:val="00C044D2"/>
    <w:rsid w:val="00C04CC6"/>
    <w:rsid w:val="00C066EB"/>
    <w:rsid w:val="00C07026"/>
    <w:rsid w:val="00C12A32"/>
    <w:rsid w:val="00C219E9"/>
    <w:rsid w:val="00C221D9"/>
    <w:rsid w:val="00C22AF6"/>
    <w:rsid w:val="00C24631"/>
    <w:rsid w:val="00C25AD9"/>
    <w:rsid w:val="00C34313"/>
    <w:rsid w:val="00C3757D"/>
    <w:rsid w:val="00C41C9D"/>
    <w:rsid w:val="00C427BA"/>
    <w:rsid w:val="00C44E1B"/>
    <w:rsid w:val="00C46740"/>
    <w:rsid w:val="00C50781"/>
    <w:rsid w:val="00C522DD"/>
    <w:rsid w:val="00C5529E"/>
    <w:rsid w:val="00C56B91"/>
    <w:rsid w:val="00C622C7"/>
    <w:rsid w:val="00C66F09"/>
    <w:rsid w:val="00C67823"/>
    <w:rsid w:val="00C7030D"/>
    <w:rsid w:val="00C70C28"/>
    <w:rsid w:val="00C722C2"/>
    <w:rsid w:val="00C75C31"/>
    <w:rsid w:val="00C76AB9"/>
    <w:rsid w:val="00C76D28"/>
    <w:rsid w:val="00C83BC7"/>
    <w:rsid w:val="00C846EA"/>
    <w:rsid w:val="00C85FDB"/>
    <w:rsid w:val="00C875C1"/>
    <w:rsid w:val="00C92EBE"/>
    <w:rsid w:val="00C92ED9"/>
    <w:rsid w:val="00C95B29"/>
    <w:rsid w:val="00C95EBF"/>
    <w:rsid w:val="00C9781A"/>
    <w:rsid w:val="00CA4D73"/>
    <w:rsid w:val="00CA6371"/>
    <w:rsid w:val="00CA70AA"/>
    <w:rsid w:val="00CB343E"/>
    <w:rsid w:val="00CB3BFA"/>
    <w:rsid w:val="00CC1172"/>
    <w:rsid w:val="00CC47A9"/>
    <w:rsid w:val="00CC65FC"/>
    <w:rsid w:val="00CD1C49"/>
    <w:rsid w:val="00CD260C"/>
    <w:rsid w:val="00CE0BB4"/>
    <w:rsid w:val="00CE1F97"/>
    <w:rsid w:val="00CE222C"/>
    <w:rsid w:val="00CE5E94"/>
    <w:rsid w:val="00CE65A9"/>
    <w:rsid w:val="00CF113B"/>
    <w:rsid w:val="00CF6C44"/>
    <w:rsid w:val="00D00086"/>
    <w:rsid w:val="00D01085"/>
    <w:rsid w:val="00D015DF"/>
    <w:rsid w:val="00D04F37"/>
    <w:rsid w:val="00D07B60"/>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52FD"/>
    <w:rsid w:val="00D56433"/>
    <w:rsid w:val="00D57EFF"/>
    <w:rsid w:val="00D62C44"/>
    <w:rsid w:val="00D6528B"/>
    <w:rsid w:val="00D745EA"/>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5D8E"/>
    <w:rsid w:val="00DB6645"/>
    <w:rsid w:val="00DB7990"/>
    <w:rsid w:val="00DC0F5A"/>
    <w:rsid w:val="00DC2964"/>
    <w:rsid w:val="00DC31DD"/>
    <w:rsid w:val="00DC7F90"/>
    <w:rsid w:val="00DD00C2"/>
    <w:rsid w:val="00DD0137"/>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1244B"/>
    <w:rsid w:val="00E124FB"/>
    <w:rsid w:val="00E204B1"/>
    <w:rsid w:val="00E21992"/>
    <w:rsid w:val="00E26604"/>
    <w:rsid w:val="00E2674E"/>
    <w:rsid w:val="00E26BAC"/>
    <w:rsid w:val="00E3093E"/>
    <w:rsid w:val="00E31C9B"/>
    <w:rsid w:val="00E32279"/>
    <w:rsid w:val="00E335F9"/>
    <w:rsid w:val="00E414B0"/>
    <w:rsid w:val="00E445C4"/>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4AA3"/>
    <w:rsid w:val="00E85E5B"/>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5555"/>
    <w:rsid w:val="00F15A80"/>
    <w:rsid w:val="00F15FF3"/>
    <w:rsid w:val="00F17EE8"/>
    <w:rsid w:val="00F17F36"/>
    <w:rsid w:val="00F215B1"/>
    <w:rsid w:val="00F23000"/>
    <w:rsid w:val="00F233CC"/>
    <w:rsid w:val="00F23533"/>
    <w:rsid w:val="00F3220B"/>
    <w:rsid w:val="00F3250C"/>
    <w:rsid w:val="00F352CB"/>
    <w:rsid w:val="00F477FF"/>
    <w:rsid w:val="00F47D1E"/>
    <w:rsid w:val="00F522F4"/>
    <w:rsid w:val="00F53387"/>
    <w:rsid w:val="00F54885"/>
    <w:rsid w:val="00F567C3"/>
    <w:rsid w:val="00F62A11"/>
    <w:rsid w:val="00F62E57"/>
    <w:rsid w:val="00F704EA"/>
    <w:rsid w:val="00F71B6D"/>
    <w:rsid w:val="00F77E28"/>
    <w:rsid w:val="00F8102B"/>
    <w:rsid w:val="00F8658C"/>
    <w:rsid w:val="00F9203A"/>
    <w:rsid w:val="00F94DAC"/>
    <w:rsid w:val="00F95F36"/>
    <w:rsid w:val="00F96E18"/>
    <w:rsid w:val="00FA10CC"/>
    <w:rsid w:val="00FA43D6"/>
    <w:rsid w:val="00FB2547"/>
    <w:rsid w:val="00FB26CE"/>
    <w:rsid w:val="00FB5D2F"/>
    <w:rsid w:val="00FB64DB"/>
    <w:rsid w:val="00FB7502"/>
    <w:rsid w:val="00FC5720"/>
    <w:rsid w:val="00FC5841"/>
    <w:rsid w:val="00FC5B89"/>
    <w:rsid w:val="00FC6FAA"/>
    <w:rsid w:val="00FD0051"/>
    <w:rsid w:val="00FD2315"/>
    <w:rsid w:val="00FE6827"/>
    <w:rsid w:val="00FE7AB3"/>
    <w:rsid w:val="00FF5078"/>
    <w:rsid w:val="00FF7EE2"/>
    <w:rsid w:val="02804C4A"/>
    <w:rsid w:val="02D42555"/>
    <w:rsid w:val="03EB0A08"/>
    <w:rsid w:val="06173B6F"/>
    <w:rsid w:val="0DCA46AA"/>
    <w:rsid w:val="13374E2D"/>
    <w:rsid w:val="134E279C"/>
    <w:rsid w:val="17996A23"/>
    <w:rsid w:val="17B4213F"/>
    <w:rsid w:val="1B1D3F52"/>
    <w:rsid w:val="1B6C23FD"/>
    <w:rsid w:val="1DB75862"/>
    <w:rsid w:val="2361128A"/>
    <w:rsid w:val="25D308E4"/>
    <w:rsid w:val="26F751C4"/>
    <w:rsid w:val="270E5306"/>
    <w:rsid w:val="2C1100F5"/>
    <w:rsid w:val="433A3BF5"/>
    <w:rsid w:val="45A325C5"/>
    <w:rsid w:val="490507CC"/>
    <w:rsid w:val="493F2DB0"/>
    <w:rsid w:val="51C30478"/>
    <w:rsid w:val="5B802320"/>
    <w:rsid w:val="5DAA521B"/>
    <w:rsid w:val="5DBE0ECC"/>
    <w:rsid w:val="611E199B"/>
    <w:rsid w:val="61C0259F"/>
    <w:rsid w:val="68505B8D"/>
    <w:rsid w:val="6C477205"/>
    <w:rsid w:val="6C934082"/>
    <w:rsid w:val="6DC07A2B"/>
    <w:rsid w:val="70403F61"/>
    <w:rsid w:val="72ED5F7B"/>
    <w:rsid w:val="750D6630"/>
    <w:rsid w:val="759E6500"/>
    <w:rsid w:val="76142E0B"/>
    <w:rsid w:val="7DF97B29"/>
    <w:rsid w:val="7E6E1FDE"/>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lang w:val="en-US" w:eastAsia="zh-CN" w:bidi="ar-SA"/>
    </w:rPr>
  </w:style>
  <w:style w:type="paragraph" w:styleId="2">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spacing w:before="260" w:after="260" w:line="416" w:lineRule="auto"/>
      <w:outlineLvl w:val="2"/>
    </w:pPr>
    <w:rPr>
      <w:b/>
      <w:bCs/>
      <w:sz w:val="32"/>
      <w:szCs w:val="32"/>
    </w:rPr>
  </w:style>
  <w:style w:type="paragraph" w:styleId="5">
    <w:name w:val="heading 4"/>
    <w:basedOn w:val="1"/>
    <w:next w:val="6"/>
    <w:link w:val="51"/>
    <w:qFormat/>
    <w:uiPriority w:val="0"/>
    <w:pPr>
      <w:keepNext/>
      <w:keepLines/>
      <w:autoSpaceDE/>
      <w:autoSpaceDN/>
      <w:adjustRightInd/>
      <w:spacing w:before="280" w:after="290" w:line="376" w:lineRule="auto"/>
      <w:jc w:val="both"/>
      <w:outlineLvl w:val="3"/>
    </w:pPr>
    <w:rPr>
      <w:rFonts w:ascii="Arial" w:hAnsi="Arial" w:eastAsia="黑体" w:cs="Arial"/>
      <w:b/>
      <w:bCs/>
      <w:kern w:val="2"/>
      <w:sz w:val="28"/>
      <w:szCs w:val="28"/>
    </w:rPr>
  </w:style>
  <w:style w:type="paragraph" w:styleId="7">
    <w:name w:val="heading 5"/>
    <w:basedOn w:val="1"/>
    <w:next w:val="1"/>
    <w:qFormat/>
    <w:uiPriority w:val="0"/>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8">
    <w:name w:val="heading 6"/>
    <w:basedOn w:val="1"/>
    <w:next w:val="1"/>
    <w:qFormat/>
    <w:uiPriority w:val="0"/>
    <w:pPr>
      <w:keepNext/>
      <w:keepLines/>
      <w:tabs>
        <w:tab w:val="left" w:pos="1152"/>
      </w:tabs>
      <w:autoSpaceDE/>
      <w:autoSpaceDN/>
      <w:adjustRightInd/>
      <w:spacing w:before="240" w:after="64" w:line="320" w:lineRule="auto"/>
      <w:ind w:left="1152" w:hanging="1152"/>
      <w:jc w:val="both"/>
      <w:outlineLvl w:val="5"/>
    </w:pPr>
    <w:rPr>
      <w:rFonts w:ascii="Arial" w:hAnsi="Arial" w:eastAsia="黑体"/>
      <w:b/>
      <w:bCs/>
      <w:kern w:val="2"/>
      <w:sz w:val="24"/>
      <w:szCs w:val="24"/>
    </w:rPr>
  </w:style>
  <w:style w:type="paragraph" w:styleId="9">
    <w:name w:val="heading 7"/>
    <w:basedOn w:val="1"/>
    <w:next w:val="1"/>
    <w:qFormat/>
    <w:uiPriority w:val="0"/>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10">
    <w:name w:val="heading 8"/>
    <w:basedOn w:val="1"/>
    <w:next w:val="1"/>
    <w:qFormat/>
    <w:uiPriority w:val="0"/>
    <w:pPr>
      <w:keepNext/>
      <w:keepLines/>
      <w:tabs>
        <w:tab w:val="left" w:pos="1440"/>
      </w:tabs>
      <w:autoSpaceDE/>
      <w:autoSpaceDN/>
      <w:adjustRightInd/>
      <w:spacing w:before="240" w:after="64" w:line="320" w:lineRule="auto"/>
      <w:ind w:left="1440" w:hanging="1440"/>
      <w:jc w:val="both"/>
      <w:outlineLvl w:val="7"/>
    </w:pPr>
    <w:rPr>
      <w:rFonts w:ascii="Arial" w:hAnsi="Arial" w:eastAsia="黑体"/>
      <w:kern w:val="2"/>
      <w:sz w:val="24"/>
      <w:szCs w:val="24"/>
    </w:rPr>
  </w:style>
  <w:style w:type="paragraph" w:styleId="11">
    <w:name w:val="heading 9"/>
    <w:basedOn w:val="1"/>
    <w:next w:val="1"/>
    <w:qFormat/>
    <w:uiPriority w:val="0"/>
    <w:pPr>
      <w:keepNext/>
      <w:keepLines/>
      <w:tabs>
        <w:tab w:val="left" w:pos="1584"/>
      </w:tabs>
      <w:autoSpaceDE/>
      <w:autoSpaceDN/>
      <w:adjustRightInd/>
      <w:spacing w:before="240" w:after="64" w:line="320" w:lineRule="auto"/>
      <w:ind w:left="1584" w:hanging="1584"/>
      <w:jc w:val="both"/>
      <w:outlineLvl w:val="8"/>
    </w:pPr>
    <w:rPr>
      <w:rFonts w:ascii="Arial" w:hAnsi="Arial" w:eastAsia="黑体"/>
      <w:kern w:val="2"/>
      <w:sz w:val="21"/>
      <w:szCs w:val="21"/>
    </w:rPr>
  </w:style>
  <w:style w:type="character" w:default="1" w:styleId="39">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48"/>
    <w:qFormat/>
    <w:uiPriority w:val="0"/>
    <w:pPr>
      <w:ind w:firstLine="420" w:firstLineChars="200"/>
    </w:pPr>
  </w:style>
  <w:style w:type="paragraph" w:styleId="12">
    <w:name w:val="List 3"/>
    <w:basedOn w:val="1"/>
    <w:qFormat/>
    <w:uiPriority w:val="0"/>
    <w:pPr>
      <w:widowControl/>
      <w:autoSpaceDE/>
      <w:autoSpaceDN/>
      <w:adjustRightInd/>
      <w:spacing w:before="100" w:beforeAutospacing="1" w:after="100" w:afterAutospacing="1"/>
    </w:pPr>
    <w:rPr>
      <w:rFonts w:hAnsi="宋体" w:cs="宋体"/>
      <w:sz w:val="24"/>
      <w:szCs w:val="24"/>
    </w:rPr>
  </w:style>
  <w:style w:type="paragraph" w:styleId="13">
    <w:name w:val="annotation subject"/>
    <w:basedOn w:val="14"/>
    <w:next w:val="14"/>
    <w:semiHidden/>
    <w:qFormat/>
    <w:uiPriority w:val="0"/>
    <w:rPr>
      <w:b/>
      <w:bCs/>
    </w:rPr>
  </w:style>
  <w:style w:type="paragraph" w:styleId="14">
    <w:name w:val="annotation text"/>
    <w:basedOn w:val="1"/>
    <w:semiHidden/>
    <w:qFormat/>
    <w:uiPriority w:val="0"/>
    <w:pPr>
      <w:autoSpaceDE/>
      <w:autoSpaceDN/>
      <w:adjustRightInd/>
    </w:pPr>
    <w:rPr>
      <w:rFonts w:ascii="Times New Roman"/>
      <w:kern w:val="2"/>
      <w:sz w:val="21"/>
      <w:szCs w:val="24"/>
    </w:rPr>
  </w:style>
  <w:style w:type="paragraph" w:styleId="15">
    <w:name w:val="toc 7"/>
    <w:basedOn w:val="1"/>
    <w:next w:val="1"/>
    <w:semiHidden/>
    <w:qFormat/>
    <w:uiPriority w:val="0"/>
    <w:pPr>
      <w:autoSpaceDE/>
      <w:autoSpaceDN/>
      <w:adjustRightInd/>
      <w:ind w:left="1260"/>
    </w:pPr>
    <w:rPr>
      <w:rFonts w:ascii="Times New Roman"/>
      <w:kern w:val="2"/>
      <w:sz w:val="18"/>
      <w:szCs w:val="18"/>
    </w:rPr>
  </w:style>
  <w:style w:type="paragraph" w:styleId="16">
    <w:name w:val="Body Text First Indent"/>
    <w:basedOn w:val="17"/>
    <w:qFormat/>
    <w:uiPriority w:val="0"/>
    <w:pPr>
      <w:spacing w:after="120"/>
      <w:ind w:firstLine="420" w:firstLineChars="100"/>
      <w:jc w:val="both"/>
    </w:pPr>
    <w:rPr>
      <w:sz w:val="21"/>
    </w:rPr>
  </w:style>
  <w:style w:type="paragraph" w:styleId="17">
    <w:name w:val="Body Text"/>
    <w:basedOn w:val="1"/>
    <w:link w:val="47"/>
    <w:qFormat/>
    <w:uiPriority w:val="0"/>
    <w:pPr>
      <w:autoSpaceDE/>
      <w:autoSpaceDN/>
      <w:adjustRightInd/>
      <w:jc w:val="center"/>
    </w:pPr>
    <w:rPr>
      <w:rFonts w:ascii="Times New Roman"/>
      <w:kern w:val="2"/>
      <w:sz w:val="44"/>
      <w:szCs w:val="24"/>
    </w:rPr>
  </w:style>
  <w:style w:type="paragraph" w:styleId="18">
    <w:name w:val="List Number"/>
    <w:basedOn w:val="1"/>
    <w:qFormat/>
    <w:uiPriority w:val="0"/>
    <w:pPr>
      <w:tabs>
        <w:tab w:val="left" w:pos="420"/>
      </w:tabs>
      <w:autoSpaceDE/>
      <w:autoSpaceDN/>
      <w:adjustRightInd/>
      <w:ind w:left="420" w:hanging="420"/>
      <w:jc w:val="both"/>
    </w:pPr>
    <w:rPr>
      <w:rFonts w:ascii="Times New Roman"/>
      <w:kern w:val="2"/>
      <w:sz w:val="21"/>
      <w:szCs w:val="24"/>
    </w:rPr>
  </w:style>
  <w:style w:type="paragraph" w:styleId="19">
    <w:name w:val="Document Map"/>
    <w:basedOn w:val="1"/>
    <w:semiHidden/>
    <w:qFormat/>
    <w:uiPriority w:val="0"/>
    <w:pPr>
      <w:shd w:val="clear" w:color="auto" w:fill="000080"/>
      <w:autoSpaceDE/>
      <w:autoSpaceDN/>
      <w:adjustRightInd/>
      <w:jc w:val="both"/>
    </w:pPr>
    <w:rPr>
      <w:rFonts w:ascii="Times New Roman"/>
      <w:kern w:val="2"/>
      <w:sz w:val="21"/>
      <w:szCs w:val="24"/>
    </w:rPr>
  </w:style>
  <w:style w:type="paragraph" w:styleId="20">
    <w:name w:val="Body Text 3"/>
    <w:basedOn w:val="1"/>
    <w:qFormat/>
    <w:uiPriority w:val="0"/>
    <w:pPr>
      <w:widowControl/>
      <w:autoSpaceDE/>
      <w:autoSpaceDN/>
      <w:adjustRightInd/>
      <w:jc w:val="center"/>
    </w:pPr>
    <w:rPr>
      <w:rFonts w:ascii="Times New Roman"/>
      <w:sz w:val="21"/>
    </w:rPr>
  </w:style>
  <w:style w:type="paragraph" w:styleId="21">
    <w:name w:val="Body Text Indent"/>
    <w:basedOn w:val="1"/>
    <w:qFormat/>
    <w:uiPriority w:val="0"/>
    <w:pPr>
      <w:autoSpaceDE/>
      <w:autoSpaceDN/>
      <w:adjustRightInd/>
      <w:spacing w:after="120"/>
      <w:ind w:left="420" w:leftChars="200"/>
      <w:jc w:val="both"/>
    </w:pPr>
    <w:rPr>
      <w:rFonts w:ascii="Times New Roman"/>
      <w:kern w:val="2"/>
      <w:sz w:val="21"/>
      <w:szCs w:val="24"/>
    </w:rPr>
  </w:style>
  <w:style w:type="paragraph" w:styleId="22">
    <w:name w:val="toc 5"/>
    <w:basedOn w:val="1"/>
    <w:next w:val="1"/>
    <w:semiHidden/>
    <w:qFormat/>
    <w:uiPriority w:val="0"/>
    <w:pPr>
      <w:autoSpaceDE/>
      <w:autoSpaceDN/>
      <w:adjustRightInd/>
      <w:spacing w:before="120" w:after="120"/>
      <w:ind w:left="840"/>
    </w:pPr>
    <w:rPr>
      <w:rFonts w:ascii="Times New Roman"/>
      <w:kern w:val="2"/>
      <w:sz w:val="21"/>
      <w:szCs w:val="18"/>
    </w:rPr>
  </w:style>
  <w:style w:type="paragraph" w:styleId="23">
    <w:name w:val="toc 3"/>
    <w:basedOn w:val="1"/>
    <w:next w:val="1"/>
    <w:qFormat/>
    <w:uiPriority w:val="39"/>
    <w:pPr>
      <w:tabs>
        <w:tab w:val="right" w:leader="dot" w:pos="8540"/>
      </w:tabs>
      <w:spacing w:line="360" w:lineRule="auto"/>
    </w:pPr>
  </w:style>
  <w:style w:type="paragraph" w:styleId="24">
    <w:name w:val="Plain Text"/>
    <w:basedOn w:val="1"/>
    <w:qFormat/>
    <w:uiPriority w:val="0"/>
    <w:pPr>
      <w:autoSpaceDE/>
      <w:autoSpaceDN/>
      <w:adjustRightInd/>
      <w:jc w:val="both"/>
    </w:pPr>
    <w:rPr>
      <w:rFonts w:hint="eastAsia" w:hAnsi="Courier New"/>
      <w:kern w:val="2"/>
      <w:sz w:val="21"/>
      <w:szCs w:val="21"/>
    </w:rPr>
  </w:style>
  <w:style w:type="paragraph" w:styleId="25">
    <w:name w:val="toc 8"/>
    <w:basedOn w:val="1"/>
    <w:next w:val="1"/>
    <w:semiHidden/>
    <w:qFormat/>
    <w:uiPriority w:val="0"/>
    <w:pPr>
      <w:autoSpaceDE/>
      <w:autoSpaceDN/>
      <w:adjustRightInd/>
      <w:ind w:left="1470"/>
    </w:pPr>
    <w:rPr>
      <w:rFonts w:ascii="Times New Roman"/>
      <w:kern w:val="2"/>
      <w:sz w:val="18"/>
      <w:szCs w:val="18"/>
    </w:rPr>
  </w:style>
  <w:style w:type="paragraph" w:styleId="26">
    <w:name w:val="Date"/>
    <w:basedOn w:val="1"/>
    <w:next w:val="1"/>
    <w:qFormat/>
    <w:uiPriority w:val="0"/>
    <w:pPr>
      <w:autoSpaceDE/>
      <w:autoSpaceDN/>
      <w:adjustRightInd/>
      <w:ind w:left="100" w:leftChars="2500"/>
      <w:jc w:val="both"/>
    </w:pPr>
    <w:rPr>
      <w:rFonts w:ascii="Times New Roman"/>
      <w:kern w:val="2"/>
      <w:sz w:val="21"/>
      <w:szCs w:val="24"/>
    </w:rPr>
  </w:style>
  <w:style w:type="paragraph" w:styleId="27">
    <w:name w:val="Balloon Text"/>
    <w:basedOn w:val="1"/>
    <w:semiHidden/>
    <w:qFormat/>
    <w:uiPriority w:val="0"/>
    <w:pPr>
      <w:autoSpaceDE/>
      <w:autoSpaceDN/>
      <w:adjustRightInd/>
      <w:jc w:val="both"/>
    </w:pPr>
    <w:rPr>
      <w:rFonts w:ascii="Times New Roman"/>
      <w:kern w:val="2"/>
      <w:sz w:val="18"/>
      <w:szCs w:val="18"/>
    </w:rPr>
  </w:style>
  <w:style w:type="paragraph" w:styleId="28">
    <w:name w:val="footer"/>
    <w:basedOn w:val="1"/>
    <w:qFormat/>
    <w:uiPriority w:val="0"/>
    <w:pPr>
      <w:tabs>
        <w:tab w:val="center" w:pos="4153"/>
        <w:tab w:val="right" w:pos="8306"/>
      </w:tabs>
      <w:snapToGrid w:val="0"/>
    </w:pPr>
    <w:rPr>
      <w:sz w:val="18"/>
      <w:szCs w:val="18"/>
    </w:rPr>
  </w:style>
  <w:style w:type="paragraph" w:styleId="29">
    <w:name w:val="header"/>
    <w:basedOn w:val="1"/>
    <w:qFormat/>
    <w:uiPriority w:val="0"/>
    <w:pPr>
      <w:pBdr>
        <w:bottom w:val="thickThinLargeGap" w:color="auto" w:sz="6" w:space="1"/>
      </w:pBdr>
      <w:autoSpaceDE/>
      <w:autoSpaceDN/>
      <w:snapToGrid w:val="0"/>
      <w:spacing w:line="400" w:lineRule="atLeast"/>
      <w:jc w:val="center"/>
    </w:pPr>
    <w:rPr>
      <w:rFonts w:ascii="仿宋_GB2312" w:hAnsi="华文宋体" w:eastAsia="仿宋_GB2312"/>
      <w:b/>
      <w:bCs/>
      <w:kern w:val="2"/>
      <w:sz w:val="28"/>
      <w:szCs w:val="24"/>
    </w:rPr>
  </w:style>
  <w:style w:type="paragraph" w:styleId="30">
    <w:name w:val="toc 1"/>
    <w:basedOn w:val="1"/>
    <w:next w:val="1"/>
    <w:qFormat/>
    <w:uiPriority w:val="39"/>
  </w:style>
  <w:style w:type="paragraph" w:styleId="31">
    <w:name w:val="toc 4"/>
    <w:basedOn w:val="1"/>
    <w:next w:val="1"/>
    <w:semiHidden/>
    <w:qFormat/>
    <w:uiPriority w:val="0"/>
    <w:pPr>
      <w:autoSpaceDE/>
      <w:autoSpaceDN/>
      <w:adjustRightInd/>
      <w:spacing w:before="120" w:after="120"/>
      <w:ind w:left="630"/>
    </w:pPr>
    <w:rPr>
      <w:rFonts w:ascii="Times New Roman"/>
      <w:kern w:val="2"/>
      <w:sz w:val="21"/>
      <w:szCs w:val="18"/>
    </w:rPr>
  </w:style>
  <w:style w:type="paragraph" w:styleId="32">
    <w:name w:val="Subtitle"/>
    <w:basedOn w:val="1"/>
    <w:next w:val="1"/>
    <w:link w:val="57"/>
    <w:qFormat/>
    <w:uiPriority w:val="0"/>
    <w:pPr>
      <w:autoSpaceDE/>
      <w:autoSpaceDN/>
      <w:adjustRightInd/>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autoSpaceDE/>
      <w:autoSpaceDN/>
      <w:adjustRightInd/>
      <w:ind w:left="200" w:hanging="200" w:hangingChars="200"/>
      <w:jc w:val="both"/>
    </w:pPr>
    <w:rPr>
      <w:rFonts w:ascii="Times New Roman"/>
      <w:kern w:val="2"/>
      <w:sz w:val="21"/>
      <w:szCs w:val="24"/>
    </w:rPr>
  </w:style>
  <w:style w:type="paragraph" w:styleId="34">
    <w:name w:val="toc 6"/>
    <w:basedOn w:val="1"/>
    <w:next w:val="1"/>
    <w:semiHidden/>
    <w:qFormat/>
    <w:uiPriority w:val="0"/>
    <w:pPr>
      <w:autoSpaceDE/>
      <w:autoSpaceDN/>
      <w:adjustRightInd/>
      <w:ind w:left="1050"/>
    </w:pPr>
    <w:rPr>
      <w:rFonts w:ascii="Times New Roman"/>
      <w:kern w:val="2"/>
      <w:sz w:val="18"/>
      <w:szCs w:val="18"/>
    </w:rPr>
  </w:style>
  <w:style w:type="paragraph" w:styleId="35">
    <w:name w:val="Body Text Indent 3"/>
    <w:basedOn w:val="1"/>
    <w:qFormat/>
    <w:uiPriority w:val="0"/>
    <w:pPr>
      <w:autoSpaceDE/>
      <w:autoSpaceDN/>
      <w:adjustRightInd/>
      <w:spacing w:after="120"/>
      <w:ind w:left="420" w:leftChars="200"/>
      <w:jc w:val="both"/>
    </w:pPr>
    <w:rPr>
      <w:rFonts w:ascii="Times New Roman"/>
      <w:kern w:val="2"/>
      <w:sz w:val="16"/>
      <w:szCs w:val="16"/>
    </w:rPr>
  </w:style>
  <w:style w:type="paragraph" w:styleId="36">
    <w:name w:val="toc 2"/>
    <w:basedOn w:val="1"/>
    <w:next w:val="1"/>
    <w:qFormat/>
    <w:uiPriority w:val="39"/>
    <w:pPr>
      <w:tabs>
        <w:tab w:val="right" w:leader="dot" w:pos="8540"/>
      </w:tabs>
      <w:spacing w:line="360" w:lineRule="auto"/>
    </w:pPr>
  </w:style>
  <w:style w:type="paragraph" w:styleId="37">
    <w:name w:val="toc 9"/>
    <w:basedOn w:val="1"/>
    <w:next w:val="1"/>
    <w:semiHidden/>
    <w:qFormat/>
    <w:uiPriority w:val="0"/>
    <w:pPr>
      <w:autoSpaceDE/>
      <w:autoSpaceDN/>
      <w:adjustRightInd/>
      <w:ind w:left="1680"/>
    </w:pPr>
    <w:rPr>
      <w:rFonts w:ascii="Times New Roman"/>
      <w:kern w:val="2"/>
      <w:sz w:val="18"/>
      <w:szCs w:val="18"/>
    </w:rPr>
  </w:style>
  <w:style w:type="paragraph" w:styleId="38">
    <w:name w:val="Normal (Web)"/>
    <w:basedOn w:val="1"/>
    <w:qFormat/>
    <w:uiPriority w:val="0"/>
    <w:pPr>
      <w:widowControl/>
      <w:autoSpaceDE/>
      <w:autoSpaceDN/>
      <w:adjustRightInd/>
      <w:spacing w:before="100" w:beforeAutospacing="1" w:after="100" w:afterAutospacing="1"/>
    </w:pPr>
    <w:rPr>
      <w:rFonts w:hAnsi="宋体" w:cs="宋体"/>
      <w:sz w:val="24"/>
      <w:szCs w:val="24"/>
    </w:r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semiHidden/>
    <w:qFormat/>
    <w:uiPriority w:val="0"/>
    <w:rPr>
      <w:sz w:val="21"/>
      <w:szCs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7">
    <w:name w:val="正文文本 Char"/>
    <w:link w:val="17"/>
    <w:qFormat/>
    <w:uiPriority w:val="0"/>
    <w:rPr>
      <w:rFonts w:eastAsia="宋体"/>
      <w:kern w:val="2"/>
      <w:sz w:val="44"/>
      <w:szCs w:val="24"/>
      <w:lang w:val="en-US" w:eastAsia="zh-CN" w:bidi="ar-SA"/>
    </w:rPr>
  </w:style>
  <w:style w:type="character" w:customStyle="1" w:styleId="48">
    <w:name w:val="正文缩进 Char"/>
    <w:link w:val="6"/>
    <w:qFormat/>
    <w:uiPriority w:val="0"/>
    <w:rPr>
      <w:rFonts w:ascii="宋体" w:eastAsia="宋体"/>
      <w:lang w:val="en-US" w:eastAsia="zh-CN" w:bidi="ar-SA"/>
    </w:rPr>
  </w:style>
  <w:style w:type="character" w:customStyle="1" w:styleId="49">
    <w:name w:val="标题 3 Char"/>
    <w:link w:val="4"/>
    <w:qFormat/>
    <w:uiPriority w:val="0"/>
    <w:rPr>
      <w:rFonts w:ascii="宋体" w:eastAsia="宋体"/>
      <w:b/>
      <w:bCs/>
      <w:sz w:val="32"/>
      <w:szCs w:val="32"/>
      <w:lang w:val="en-US" w:eastAsia="zh-CN" w:bidi="ar-SA"/>
    </w:rPr>
  </w:style>
  <w:style w:type="character" w:customStyle="1" w:styleId="50">
    <w:name w:val="apple-converted-space"/>
    <w:basedOn w:val="39"/>
    <w:qFormat/>
    <w:uiPriority w:val="0"/>
  </w:style>
  <w:style w:type="character" w:customStyle="1" w:styleId="51">
    <w:name w:val="标题 4 Char"/>
    <w:link w:val="5"/>
    <w:qFormat/>
    <w:uiPriority w:val="0"/>
    <w:rPr>
      <w:rFonts w:ascii="Arial" w:hAnsi="Arial" w:eastAsia="黑体" w:cs="Arial"/>
      <w:b/>
      <w:bCs/>
      <w:kern w:val="2"/>
      <w:sz w:val="28"/>
      <w:szCs w:val="28"/>
      <w:lang w:val="en-US" w:eastAsia="zh-CN" w:bidi="ar-SA"/>
    </w:rPr>
  </w:style>
  <w:style w:type="character" w:customStyle="1" w:styleId="52">
    <w:name w:val="kehuabt_ry1"/>
    <w:qFormat/>
    <w:uiPriority w:val="0"/>
    <w:rPr>
      <w:b/>
      <w:bCs/>
      <w:color w:val="1C7DA0"/>
      <w:sz w:val="21"/>
      <w:szCs w:val="21"/>
    </w:rPr>
  </w:style>
  <w:style w:type="character" w:customStyle="1" w:styleId="53">
    <w:name w:val="style51"/>
    <w:qFormat/>
    <w:uiPriority w:val="0"/>
    <w:rPr>
      <w:sz w:val="17"/>
      <w:szCs w:val="17"/>
    </w:rPr>
  </w:style>
  <w:style w:type="character" w:customStyle="1" w:styleId="54">
    <w:name w:val="小四 段落 宋体 Char Char"/>
    <w:link w:val="55"/>
    <w:qFormat/>
    <w:uiPriority w:val="0"/>
    <w:rPr>
      <w:rFonts w:ascii="仿宋_GB2312" w:eastAsia="仿宋_GB2312"/>
      <w:kern w:val="2"/>
      <w:sz w:val="30"/>
      <w:szCs w:val="30"/>
      <w:lang w:val="en-US" w:eastAsia="zh-CN" w:bidi="ar-SA"/>
    </w:rPr>
  </w:style>
  <w:style w:type="paragraph" w:customStyle="1" w:styleId="55">
    <w:name w:val="小四 段落 宋体 Char"/>
    <w:basedOn w:val="18"/>
    <w:link w:val="54"/>
    <w:qFormat/>
    <w:uiPriority w:val="0"/>
    <w:pPr>
      <w:ind w:left="0" w:right="-33" w:firstLine="600" w:firstLineChars="200"/>
      <w:jc w:val="left"/>
    </w:pPr>
    <w:rPr>
      <w:rFonts w:ascii="仿宋_GB2312" w:eastAsia="仿宋_GB2312"/>
      <w:sz w:val="30"/>
      <w:szCs w:val="30"/>
    </w:rPr>
  </w:style>
  <w:style w:type="character" w:customStyle="1" w:styleId="56">
    <w:name w:val="st1"/>
    <w:basedOn w:val="39"/>
    <w:qFormat/>
    <w:uiPriority w:val="0"/>
  </w:style>
  <w:style w:type="character" w:customStyle="1" w:styleId="57">
    <w:name w:val="副标题 Char"/>
    <w:link w:val="32"/>
    <w:qFormat/>
    <w:uiPriority w:val="0"/>
    <w:rPr>
      <w:rFonts w:ascii="Cambria" w:hAnsi="Cambria"/>
      <w:b/>
      <w:bCs/>
      <w:kern w:val="28"/>
      <w:sz w:val="32"/>
      <w:szCs w:val="32"/>
    </w:rPr>
  </w:style>
  <w:style w:type="character" w:customStyle="1" w:styleId="58">
    <w:name w:val="样式 仿宋_GB2312 小四 加粗 黑色"/>
    <w:qFormat/>
    <w:uiPriority w:val="0"/>
    <w:rPr>
      <w:rFonts w:ascii="仿宋_GB2312" w:eastAsia="仿宋_GB2312"/>
      <w:b/>
      <w:bCs/>
      <w:color w:val="000000"/>
      <w:kern w:val="0"/>
      <w:sz w:val="24"/>
      <w:szCs w:val="24"/>
      <w:lang w:val="en-US" w:eastAsia="zh-CN" w:bidi="ar-SA"/>
    </w:rPr>
  </w:style>
  <w:style w:type="character" w:customStyle="1" w:styleId="59">
    <w:name w:val="标题 1 Char"/>
    <w:link w:val="2"/>
    <w:qFormat/>
    <w:uiPriority w:val="0"/>
    <w:rPr>
      <w:rFonts w:ascii="宋体" w:eastAsia="宋体"/>
      <w:b/>
      <w:bCs/>
      <w:kern w:val="44"/>
      <w:sz w:val="44"/>
      <w:szCs w:val="44"/>
      <w:lang w:val="en-US" w:eastAsia="zh-CN" w:bidi="ar-SA"/>
    </w:rPr>
  </w:style>
  <w:style w:type="paragraph" w:customStyle="1" w:styleId="60">
    <w:name w:val="p0"/>
    <w:basedOn w:val="1"/>
    <w:qFormat/>
    <w:uiPriority w:val="0"/>
    <w:pPr>
      <w:widowControl/>
      <w:autoSpaceDE/>
      <w:autoSpaceDN/>
      <w:adjustRightInd/>
      <w:jc w:val="both"/>
    </w:pPr>
    <w:rPr>
      <w:rFonts w:ascii="Calibri" w:hAnsi="Calibri" w:cs="宋体"/>
      <w:sz w:val="21"/>
      <w:szCs w:val="21"/>
    </w:rPr>
  </w:style>
  <w:style w:type="paragraph" w:customStyle="1" w:styleId="61">
    <w:name w:val="2"/>
    <w:basedOn w:val="1"/>
    <w:qFormat/>
    <w:uiPriority w:val="0"/>
    <w:pPr>
      <w:autoSpaceDE/>
      <w:autoSpaceDN/>
      <w:adjustRightInd/>
      <w:jc w:val="both"/>
    </w:pPr>
    <w:rPr>
      <w:rFonts w:ascii="Tahoma" w:hAnsi="Tahoma"/>
      <w:kern w:val="2"/>
      <w:sz w:val="24"/>
    </w:rPr>
  </w:style>
  <w:style w:type="paragraph" w:customStyle="1" w:styleId="62">
    <w:name w:val="表格文字"/>
    <w:next w:val="1"/>
    <w:qFormat/>
    <w:uiPriority w:val="0"/>
    <w:rPr>
      <w:rFonts w:ascii="Times New Roman" w:hAnsi="Times New Roman" w:eastAsia="宋体" w:cs="Times New Roman"/>
      <w:sz w:val="21"/>
      <w:lang w:val="en-US" w:eastAsia="zh-CN" w:bidi="ar-SA"/>
    </w:rPr>
  </w:style>
  <w:style w:type="paragraph" w:customStyle="1" w:styleId="63">
    <w:name w:val="Char"/>
    <w:basedOn w:val="1"/>
    <w:qFormat/>
    <w:uiPriority w:val="0"/>
    <w:pPr>
      <w:tabs>
        <w:tab w:val="left" w:pos="360"/>
      </w:tabs>
      <w:autoSpaceDE/>
      <w:autoSpaceDN/>
      <w:adjustRightInd/>
      <w:jc w:val="both"/>
    </w:pPr>
    <w:rPr>
      <w:rFonts w:ascii="Times New Roman"/>
      <w:kern w:val="2"/>
      <w:sz w:val="24"/>
      <w:szCs w:val="24"/>
    </w:rPr>
  </w:style>
  <w:style w:type="paragraph" w:customStyle="1" w:styleId="64">
    <w:name w:val="符号与编号"/>
    <w:basedOn w:val="1"/>
    <w:qFormat/>
    <w:uiPriority w:val="0"/>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65">
    <w:name w:val="flType"/>
    <w:basedOn w:val="1"/>
    <w:qFormat/>
    <w:uiPriority w:val="0"/>
    <w:pPr>
      <w:tabs>
        <w:tab w:val="left" w:pos="425"/>
      </w:tabs>
      <w:autoSpaceDE/>
      <w:autoSpaceDN/>
      <w:spacing w:after="284" w:line="113" w:lineRule="atLeast"/>
      <w:jc w:val="center"/>
      <w:textAlignment w:val="baseline"/>
    </w:pPr>
    <w:rPr>
      <w:rFonts w:ascii="Times New Roman"/>
      <w:sz w:val="24"/>
    </w:rPr>
  </w:style>
  <w:style w:type="paragraph" w:customStyle="1" w:styleId="66">
    <w:name w:val="Char Char1 Char Char Char Char Char Char Char Char"/>
    <w:basedOn w:val="1"/>
    <w:qFormat/>
    <w:uiPriority w:val="0"/>
    <w:pPr>
      <w:widowControl/>
      <w:autoSpaceDE/>
      <w:autoSpaceDN/>
      <w:adjustRightInd/>
      <w:spacing w:after="160" w:line="240" w:lineRule="exact"/>
    </w:pPr>
    <w:rPr>
      <w:rFonts w:ascii="Verdana" w:hAnsi="Verdana"/>
      <w:lang w:eastAsia="en-US"/>
    </w:rPr>
  </w:style>
  <w:style w:type="paragraph" w:customStyle="1" w:styleId="67">
    <w:name w:val="_Style 16"/>
    <w:basedOn w:val="1"/>
    <w:qFormat/>
    <w:uiPriority w:val="0"/>
    <w:pPr>
      <w:autoSpaceDE/>
      <w:autoSpaceDN/>
      <w:adjustRightInd/>
      <w:jc w:val="both"/>
    </w:pPr>
    <w:rPr>
      <w:rFonts w:ascii="Tahoma" w:hAnsi="Tahoma"/>
      <w:kern w:val="2"/>
      <w:sz w:val="24"/>
    </w:rPr>
  </w:style>
  <w:style w:type="paragraph" w:customStyle="1" w:styleId="68">
    <w:name w:val="Default"/>
    <w:qFormat/>
    <w:uiPriority w:val="0"/>
    <w:pPr>
      <w:widowControl w:val="0"/>
    </w:pPr>
    <w:rPr>
      <w:rFonts w:ascii="Times New Roman" w:hAnsi="Times New Roman" w:eastAsia="Times New Roman" w:cs="Times New Roman"/>
      <w:color w:val="000000"/>
      <w:sz w:val="24"/>
      <w:lang w:val="en-US" w:eastAsia="en-US" w:bidi="ar-SA"/>
    </w:rPr>
  </w:style>
  <w:style w:type="paragraph" w:customStyle="1" w:styleId="69">
    <w:name w:val="Char1"/>
    <w:basedOn w:val="1"/>
    <w:qFormat/>
    <w:uiPriority w:val="0"/>
    <w:pPr>
      <w:tabs>
        <w:tab w:val="left" w:pos="420"/>
      </w:tabs>
      <w:autoSpaceDE/>
      <w:autoSpaceDN/>
      <w:adjustRightInd/>
      <w:ind w:left="420" w:hanging="420"/>
      <w:jc w:val="both"/>
    </w:pPr>
    <w:rPr>
      <w:rFonts w:ascii="Times New Roman"/>
      <w:kern w:val="2"/>
      <w:sz w:val="24"/>
      <w:szCs w:val="24"/>
    </w:rPr>
  </w:style>
  <w:style w:type="paragraph" w:customStyle="1" w:styleId="70">
    <w:name w:val="Figure Description"/>
    <w:next w:val="1"/>
    <w:qFormat/>
    <w:uiPriority w:val="0"/>
    <w:pPr>
      <w:snapToGrid w:val="0"/>
      <w:spacing w:before="80" w:after="320"/>
      <w:ind w:firstLine="425"/>
      <w:jc w:val="center"/>
    </w:pPr>
    <w:rPr>
      <w:rFonts w:ascii="Arial" w:hAnsi="Arial" w:eastAsia="黑体" w:cs="Times New Roman"/>
      <w:sz w:val="24"/>
      <w:lang w:val="en-US" w:eastAsia="zh-CN" w:bidi="ar-SA"/>
    </w:rPr>
  </w:style>
  <w:style w:type="paragraph" w:customStyle="1" w:styleId="71">
    <w:name w:val="Char Char3 Char Char Char Char Char Char Char"/>
    <w:basedOn w:val="19"/>
    <w:semiHidden/>
    <w:qFormat/>
    <w:uiPriority w:val="0"/>
    <w:rPr>
      <w:rFonts w:ascii="Tahoma" w:hAnsi="Tahoma"/>
      <w:sz w:val="24"/>
    </w:rPr>
  </w:style>
  <w:style w:type="paragraph" w:customStyle="1" w:styleId="72">
    <w:name w:val="南通方案正文"/>
    <w:basedOn w:val="1"/>
    <w:qFormat/>
    <w:uiPriority w:val="0"/>
    <w:pPr>
      <w:autoSpaceDE/>
      <w:autoSpaceDN/>
      <w:adjustRightInd/>
      <w:spacing w:line="360" w:lineRule="auto"/>
      <w:ind w:firstLine="480" w:firstLineChars="200"/>
      <w:jc w:val="both"/>
    </w:pPr>
    <w:rPr>
      <w:rFonts w:ascii="Times New Roman"/>
      <w:kern w:val="2"/>
      <w:sz w:val="24"/>
    </w:rPr>
  </w:style>
  <w:style w:type="paragraph" w:customStyle="1" w:styleId="73">
    <w:name w:val="xl26"/>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Times New Roman"/>
      <w:sz w:val="24"/>
      <w:szCs w:val="24"/>
    </w:rPr>
  </w:style>
  <w:style w:type="paragraph" w:customStyle="1" w:styleId="74">
    <w:name w:val="Char2"/>
    <w:basedOn w:val="1"/>
    <w:qFormat/>
    <w:uiPriority w:val="0"/>
    <w:pPr>
      <w:widowControl/>
      <w:autoSpaceDE/>
      <w:autoSpaceDN/>
      <w:adjustRightInd/>
      <w:spacing w:line="240" w:lineRule="atLeast"/>
      <w:ind w:left="420" w:firstLine="420"/>
    </w:pPr>
    <w:rPr>
      <w:rFonts w:hAnsi="宋体" w:cs="宋体"/>
      <w:sz w:val="24"/>
      <w:szCs w:val="21"/>
    </w:rPr>
  </w:style>
  <w:style w:type="paragraph" w:customStyle="1" w:styleId="75">
    <w:name w:val="列出段落1"/>
    <w:basedOn w:val="1"/>
    <w:qFormat/>
    <w:uiPriority w:val="0"/>
    <w:pPr>
      <w:autoSpaceDE/>
      <w:autoSpaceDN/>
      <w:adjustRightInd/>
      <w:ind w:firstLine="420" w:firstLineChars="200"/>
      <w:jc w:val="both"/>
    </w:pPr>
    <w:rPr>
      <w:rFonts w:ascii="Calibri" w:hAnsi="Calibri"/>
      <w:kern w:val="2"/>
      <w:sz w:val="21"/>
      <w:szCs w:val="22"/>
    </w:rPr>
  </w:style>
  <w:style w:type="paragraph" w:customStyle="1" w:styleId="76">
    <w:name w:val="样式 样式 左 首行缩进:2 字符 + 首行缩进:  2 字符 + 首行缩进:  2 字符"/>
    <w:basedOn w:val="1"/>
    <w:qFormat/>
    <w:uiPriority w:val="0"/>
    <w:pPr>
      <w:widowControl/>
      <w:autoSpaceDE/>
      <w:autoSpaceDN/>
      <w:ind w:left="420" w:leftChars="200" w:firstLine="420" w:firstLineChars="200"/>
      <w:textAlignment w:val="baseline"/>
    </w:pPr>
    <w:rPr>
      <w:rFonts w:hAnsi="宋体"/>
      <w:sz w:val="21"/>
      <w:szCs w:val="21"/>
      <w:lang w:bidi="en-US"/>
    </w:rPr>
  </w:style>
  <w:style w:type="paragraph" w:customStyle="1" w:styleId="77">
    <w:name w:val="GP正文(首行缩进)"/>
    <w:basedOn w:val="1"/>
    <w:qFormat/>
    <w:uiPriority w:val="0"/>
    <w:pPr>
      <w:ind w:firstLine="200" w:firstLineChars="200"/>
    </w:pPr>
  </w:style>
  <w:style w:type="paragraph" w:customStyle="1" w:styleId="78">
    <w:name w:val="列出段落2"/>
    <w:basedOn w:val="1"/>
    <w:qFormat/>
    <w:uiPriority w:val="34"/>
    <w:pPr>
      <w:ind w:firstLine="420" w:firstLineChars="200"/>
    </w:pPr>
  </w:style>
  <w:style w:type="paragraph" w:customStyle="1" w:styleId="79">
    <w:name w:val="样式 首行缩进:  0 字符"/>
    <w:basedOn w:val="1"/>
    <w:qFormat/>
    <w:uiPriority w:val="0"/>
    <w:rPr>
      <w:rFonts w:ascii="Arial" w:hAnsi="Arial"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8CD92F-D88C-4BD9-A212-C27BC0CED40D}">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38</Pages>
  <Words>3648</Words>
  <Characters>20800</Characters>
  <Lines>173</Lines>
  <Paragraphs>48</Paragraphs>
  <ScaleCrop>false</ScaleCrop>
  <LinksUpToDate>false</LinksUpToDate>
  <CharactersWithSpaces>24400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2017-01-10T11:51:00Z</dcterms:created>
  <dc:creator>雨林木风</dc:creator>
  <cp:lastModifiedBy>Administrator</cp:lastModifiedBy>
  <cp:lastPrinted>2017-01-04T07:43:00Z</cp:lastPrinted>
  <dcterms:modified xsi:type="dcterms:W3CDTF">2017-02-23T08:52:21Z</dcterms:modified>
  <dc:title>南京审计学院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